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CF9E6" w14:textId="49110E68" w:rsidR="00CB6E86" w:rsidRPr="00944700" w:rsidRDefault="00CB6E86" w:rsidP="00CB6E86">
      <w:pPr>
        <w:spacing w:after="0" w:line="240" w:lineRule="auto"/>
        <w:contextualSpacing/>
        <w:jc w:val="center"/>
        <w:rPr>
          <w:rFonts w:ascii="Times New Roman" w:eastAsia="Calibri" w:hAnsi="Times New Roman"/>
          <w:lang w:eastAsia="en-US"/>
        </w:rPr>
      </w:pPr>
      <w:bookmarkStart w:id="0" w:name="_GoBack"/>
      <w:bookmarkEnd w:id="0"/>
      <w:r w:rsidRPr="00944700">
        <w:rPr>
          <w:rFonts w:ascii="Times New Roman" w:eastAsia="Calibri" w:hAnsi="Times New Roman"/>
          <w:lang w:eastAsia="en-US"/>
        </w:rPr>
        <w:t>Приложение № 8 к Регламенту (порядку) оказания услуг Удостоверяющего центра</w:t>
      </w:r>
      <w:r w:rsidR="0073214C">
        <w:rPr>
          <w:rFonts w:ascii="Times New Roman" w:eastAsia="Calibri" w:hAnsi="Times New Roman"/>
          <w:lang w:eastAsia="en-US"/>
        </w:rPr>
        <w:t>. Часть 1</w:t>
      </w:r>
    </w:p>
    <w:p w14:paraId="3A8AA630" w14:textId="77777777" w:rsidR="00CB6E86" w:rsidRPr="00944700" w:rsidRDefault="00CB6E86" w:rsidP="00210273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</w:rPr>
      </w:pPr>
    </w:p>
    <w:p w14:paraId="38B62FEB" w14:textId="2C6BB1A4" w:rsidR="008B06F8" w:rsidRPr="00944700" w:rsidRDefault="00621F20" w:rsidP="00210273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</w:rPr>
      </w:pPr>
      <w:r w:rsidRPr="00944700">
        <w:rPr>
          <w:rFonts w:ascii="Times New Roman" w:hAnsi="Times New Roman"/>
          <w:caps/>
          <w:sz w:val="24"/>
        </w:rPr>
        <w:t>Прайс-лист</w:t>
      </w:r>
      <w:r w:rsidR="008B06F8" w:rsidRPr="00944700">
        <w:rPr>
          <w:rFonts w:ascii="Times New Roman" w:hAnsi="Times New Roman"/>
          <w:caps/>
          <w:sz w:val="24"/>
        </w:rPr>
        <w:t xml:space="preserve"> </w:t>
      </w:r>
      <w:r w:rsidRPr="00944700">
        <w:rPr>
          <w:rFonts w:ascii="Times New Roman" w:hAnsi="Times New Roman"/>
          <w:caps/>
          <w:sz w:val="24"/>
        </w:rPr>
        <w:t xml:space="preserve">на </w:t>
      </w:r>
      <w:r w:rsidR="00CB7F48" w:rsidRPr="00944700">
        <w:rPr>
          <w:rFonts w:ascii="Times New Roman" w:hAnsi="Times New Roman"/>
          <w:caps/>
          <w:sz w:val="24"/>
        </w:rPr>
        <w:t xml:space="preserve">оказание услуг </w:t>
      </w:r>
    </w:p>
    <w:p w14:paraId="38B62FEC" w14:textId="77777777" w:rsidR="0053677D" w:rsidRPr="00944700" w:rsidRDefault="00CB7F48" w:rsidP="00210273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</w:rPr>
      </w:pPr>
      <w:r w:rsidRPr="00944700">
        <w:rPr>
          <w:rFonts w:ascii="Times New Roman" w:hAnsi="Times New Roman"/>
          <w:caps/>
          <w:sz w:val="24"/>
        </w:rPr>
        <w:t>Удостоверяющего</w:t>
      </w:r>
      <w:r w:rsidR="00621F20" w:rsidRPr="00944700">
        <w:rPr>
          <w:rFonts w:ascii="Times New Roman" w:hAnsi="Times New Roman"/>
          <w:caps/>
          <w:sz w:val="24"/>
        </w:rPr>
        <w:t xml:space="preserve"> центр</w:t>
      </w:r>
      <w:r w:rsidRPr="00944700">
        <w:rPr>
          <w:rFonts w:ascii="Times New Roman" w:hAnsi="Times New Roman"/>
          <w:caps/>
          <w:sz w:val="24"/>
        </w:rPr>
        <w:t>а</w:t>
      </w:r>
      <w:r w:rsidR="00621F20" w:rsidRPr="00944700">
        <w:rPr>
          <w:rFonts w:ascii="Times New Roman" w:hAnsi="Times New Roman"/>
          <w:caps/>
          <w:sz w:val="24"/>
        </w:rPr>
        <w:t xml:space="preserve"> АО «ПФ «СКБ Контур»</w:t>
      </w:r>
    </w:p>
    <w:p w14:paraId="38B62FED" w14:textId="77777777" w:rsidR="00B77217" w:rsidRPr="00944700" w:rsidRDefault="00B77217" w:rsidP="00210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</w:p>
    <w:p w14:paraId="38B62FEE" w14:textId="3EED7D5A" w:rsidR="00621F20" w:rsidRPr="00944700" w:rsidRDefault="00BD555B" w:rsidP="00210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  <w:r w:rsidRPr="00944700">
        <w:rPr>
          <w:rFonts w:ascii="Times New Roman" w:hAnsi="Times New Roman"/>
          <w:sz w:val="20"/>
        </w:rPr>
        <w:t xml:space="preserve">Действительно </w:t>
      </w:r>
      <w:r w:rsidR="00F05476" w:rsidRPr="00944700">
        <w:rPr>
          <w:rFonts w:ascii="Times New Roman" w:hAnsi="Times New Roman"/>
          <w:sz w:val="20"/>
        </w:rPr>
        <w:t>с</w:t>
      </w:r>
      <w:r w:rsidR="00670BBE" w:rsidRPr="00944700">
        <w:rPr>
          <w:rFonts w:ascii="Times New Roman" w:hAnsi="Times New Roman"/>
          <w:sz w:val="20"/>
        </w:rPr>
        <w:t xml:space="preserve"> </w:t>
      </w:r>
      <w:r w:rsidR="00BF2849">
        <w:rPr>
          <w:rFonts w:ascii="Times New Roman" w:hAnsi="Times New Roman"/>
          <w:sz w:val="20"/>
          <w:lang w:val="en-US"/>
        </w:rPr>
        <w:t xml:space="preserve">06 </w:t>
      </w:r>
      <w:r w:rsidR="00BF2849">
        <w:rPr>
          <w:rFonts w:ascii="Times New Roman" w:hAnsi="Times New Roman"/>
          <w:sz w:val="20"/>
        </w:rPr>
        <w:t>октября</w:t>
      </w:r>
      <w:r w:rsidR="002A3D33">
        <w:rPr>
          <w:rFonts w:ascii="Times New Roman" w:hAnsi="Times New Roman"/>
          <w:sz w:val="20"/>
        </w:rPr>
        <w:t xml:space="preserve"> </w:t>
      </w:r>
      <w:r w:rsidR="00D51E22">
        <w:rPr>
          <w:rFonts w:ascii="Times New Roman" w:hAnsi="Times New Roman"/>
          <w:sz w:val="20"/>
        </w:rPr>
        <w:t>2022</w:t>
      </w:r>
      <w:r w:rsidR="00830F80" w:rsidRPr="00944700">
        <w:rPr>
          <w:rFonts w:ascii="Times New Roman" w:hAnsi="Times New Roman"/>
          <w:sz w:val="20"/>
        </w:rPr>
        <w:t xml:space="preserve"> </w:t>
      </w:r>
      <w:r w:rsidRPr="00944700">
        <w:rPr>
          <w:rFonts w:ascii="Times New Roman" w:hAnsi="Times New Roman"/>
          <w:sz w:val="20"/>
        </w:rPr>
        <w:t>года</w:t>
      </w:r>
      <w:r w:rsidR="00621F20" w:rsidRPr="00944700">
        <w:rPr>
          <w:rFonts w:ascii="Times New Roman" w:hAnsi="Times New Roman"/>
          <w:sz w:val="20"/>
        </w:rPr>
        <w:t xml:space="preserve"> </w:t>
      </w:r>
    </w:p>
    <w:p w14:paraId="38B62FEF" w14:textId="77777777" w:rsidR="00127435" w:rsidRPr="00944700" w:rsidRDefault="00127435" w:rsidP="00210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</w:p>
    <w:p w14:paraId="38B62FF0" w14:textId="77777777" w:rsidR="0053677D" w:rsidRPr="00944700" w:rsidRDefault="0053677D" w:rsidP="0021027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bookmarkStart w:id="1" w:name="_Toc167792999"/>
      <w:r w:rsidRPr="00944700">
        <w:rPr>
          <w:rFonts w:ascii="Times New Roman" w:hAnsi="Times New Roman"/>
          <w:b/>
          <w:bCs/>
        </w:rPr>
        <w:t>ТЕРМИНЫ И ОПРЕДЕЛЕНИЯ</w:t>
      </w:r>
    </w:p>
    <w:p w14:paraId="38B62FF2" w14:textId="1E8823CD" w:rsidR="006B4B1D" w:rsidRDefault="006B4B1D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 xml:space="preserve">Заказчик </w:t>
      </w:r>
      <w:r w:rsidRPr="00944700">
        <w:rPr>
          <w:rFonts w:ascii="Times New Roman" w:eastAsia="Calibri" w:hAnsi="Times New Roman"/>
          <w:lang w:eastAsia="en-US"/>
        </w:rPr>
        <w:t>– юридическое или физическое лицо, заключившее договор на оказание услуг Удостоверяющего центра.</w:t>
      </w:r>
    </w:p>
    <w:p w14:paraId="38B62FF4" w14:textId="230BBD15" w:rsidR="00DC5714" w:rsidRPr="00944700" w:rsidRDefault="00DC5714" w:rsidP="00D8324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>Сертификат</w:t>
      </w:r>
      <w:r w:rsidRPr="00944700">
        <w:rPr>
          <w:rFonts w:ascii="Times New Roman" w:eastAsia="Calibri" w:hAnsi="Times New Roman"/>
          <w:lang w:eastAsia="en-US"/>
        </w:rPr>
        <w:t xml:space="preserve"> </w:t>
      </w:r>
      <w:r w:rsidR="003A5777" w:rsidRPr="00944700">
        <w:rPr>
          <w:rFonts w:ascii="Times New Roman" w:eastAsia="Calibri" w:hAnsi="Times New Roman"/>
          <w:lang w:eastAsia="en-US"/>
        </w:rPr>
        <w:t>–</w:t>
      </w:r>
      <w:r w:rsidRPr="00944700">
        <w:rPr>
          <w:rFonts w:ascii="Times New Roman" w:eastAsia="Calibri" w:hAnsi="Times New Roman"/>
          <w:lang w:eastAsia="en-US"/>
        </w:rPr>
        <w:t xml:space="preserve"> электронный документ или документ на бумажном носителе, </w:t>
      </w:r>
      <w:r w:rsidR="00FE228D" w:rsidRPr="00944700">
        <w:rPr>
          <w:rFonts w:ascii="Times New Roman" w:eastAsia="Calibri" w:hAnsi="Times New Roman"/>
          <w:lang w:eastAsia="en-US"/>
        </w:rPr>
        <w:t xml:space="preserve">подтверждающий принадлежность ключа проверки электронной подписи владельцу сертификата ключа проверки электронной подписи. </w:t>
      </w:r>
      <w:r w:rsidR="00FE228D">
        <w:rPr>
          <w:rFonts w:ascii="Times New Roman" w:eastAsia="Calibri" w:hAnsi="Times New Roman"/>
          <w:lang w:eastAsia="en-US"/>
        </w:rPr>
        <w:t xml:space="preserve">Сертификат может быть </w:t>
      </w:r>
      <w:r w:rsidRPr="00944700">
        <w:rPr>
          <w:rFonts w:ascii="Times New Roman" w:eastAsia="Calibri" w:hAnsi="Times New Roman"/>
          <w:lang w:eastAsia="en-US"/>
        </w:rPr>
        <w:t>выдан</w:t>
      </w:r>
      <w:r w:rsidR="00FE228D">
        <w:rPr>
          <w:rFonts w:ascii="Times New Roman" w:eastAsia="Calibri" w:hAnsi="Times New Roman"/>
          <w:lang w:eastAsia="en-US"/>
        </w:rPr>
        <w:t xml:space="preserve"> любым аккредитованным</w:t>
      </w:r>
      <w:r w:rsidRPr="00944700">
        <w:rPr>
          <w:rFonts w:ascii="Times New Roman" w:eastAsia="Calibri" w:hAnsi="Times New Roman"/>
          <w:lang w:eastAsia="en-US"/>
        </w:rPr>
        <w:t xml:space="preserve"> </w:t>
      </w:r>
      <w:r w:rsidR="00325434" w:rsidRPr="00944700">
        <w:rPr>
          <w:rFonts w:ascii="Times New Roman" w:eastAsia="Calibri" w:hAnsi="Times New Roman"/>
          <w:lang w:eastAsia="en-US"/>
        </w:rPr>
        <w:t>У</w:t>
      </w:r>
      <w:r w:rsidRPr="00944700">
        <w:rPr>
          <w:rFonts w:ascii="Times New Roman" w:eastAsia="Calibri" w:hAnsi="Times New Roman"/>
          <w:lang w:eastAsia="en-US"/>
        </w:rPr>
        <w:t>достоверяющим центром</w:t>
      </w:r>
      <w:r w:rsidR="00FE228D">
        <w:rPr>
          <w:rFonts w:ascii="Times New Roman" w:eastAsia="Calibri" w:hAnsi="Times New Roman"/>
          <w:lang w:eastAsia="en-US"/>
        </w:rPr>
        <w:t xml:space="preserve"> Группы компаний СКБ Контур </w:t>
      </w:r>
      <w:r w:rsidR="00FE228D" w:rsidRPr="00FE228D">
        <w:rPr>
          <w:rFonts w:ascii="Times New Roman" w:eastAsia="Calibri" w:hAnsi="Times New Roman"/>
          <w:lang w:eastAsia="en-US"/>
        </w:rPr>
        <w:t xml:space="preserve">в соответствии с регламентом оказания его услуг, официально публикуемом на сайте </w:t>
      </w:r>
      <w:hyperlink r:id="rId12" w:history="1">
        <w:r w:rsidR="00FE228D" w:rsidRPr="00FE228D">
          <w:rPr>
            <w:rStyle w:val="a3"/>
            <w:rFonts w:ascii="Times New Roman" w:eastAsia="Calibri" w:hAnsi="Times New Roman"/>
            <w:lang w:eastAsia="en-US"/>
          </w:rPr>
          <w:t>http</w:t>
        </w:r>
        <w:r w:rsidR="00FE228D" w:rsidRPr="00FE228D">
          <w:rPr>
            <w:rStyle w:val="a3"/>
            <w:rFonts w:ascii="Times New Roman" w:eastAsia="Calibri" w:hAnsi="Times New Roman"/>
            <w:lang w:val="en-US" w:eastAsia="en-US"/>
          </w:rPr>
          <w:t>s</w:t>
        </w:r>
        <w:r w:rsidR="00FE228D" w:rsidRPr="00FE228D">
          <w:rPr>
            <w:rStyle w:val="a3"/>
            <w:rFonts w:ascii="Times New Roman" w:eastAsia="Calibri" w:hAnsi="Times New Roman"/>
            <w:lang w:eastAsia="en-US"/>
          </w:rPr>
          <w:t>://ca.kontur.ru</w:t>
        </w:r>
      </w:hyperlink>
      <w:r w:rsidR="00DD5421">
        <w:rPr>
          <w:rFonts w:ascii="Times New Roman" w:eastAsia="Calibri" w:hAnsi="Times New Roman"/>
          <w:lang w:eastAsia="en-US"/>
        </w:rPr>
        <w:t xml:space="preserve">, либо </w:t>
      </w:r>
      <w:r w:rsidRPr="00944700">
        <w:rPr>
          <w:rFonts w:ascii="Times New Roman" w:eastAsia="Calibri" w:hAnsi="Times New Roman"/>
          <w:lang w:eastAsia="en-US"/>
        </w:rPr>
        <w:t xml:space="preserve"> </w:t>
      </w:r>
      <w:r w:rsidR="00507C78">
        <w:rPr>
          <w:rFonts w:ascii="Times New Roman" w:eastAsia="Calibri" w:hAnsi="Times New Roman"/>
          <w:lang w:eastAsia="en-US"/>
        </w:rPr>
        <w:t>иным аккредитованным удостоверяющим центром</w:t>
      </w:r>
      <w:r w:rsidR="00507C78">
        <w:rPr>
          <w:rStyle w:val="a8"/>
        </w:rPr>
        <w:t>.</w:t>
      </w:r>
      <w:r w:rsidRPr="00944700">
        <w:rPr>
          <w:rFonts w:ascii="Times New Roman" w:eastAsia="Calibri" w:hAnsi="Times New Roman"/>
          <w:lang w:eastAsia="en-US"/>
        </w:rPr>
        <w:t xml:space="preserve"> Срок действия Сертификата указывается в Сертификате</w:t>
      </w:r>
      <w:r w:rsidR="000B020F">
        <w:rPr>
          <w:rFonts w:ascii="Times New Roman" w:eastAsia="Calibri" w:hAnsi="Times New Roman"/>
          <w:lang w:eastAsia="en-US"/>
        </w:rPr>
        <w:t xml:space="preserve">, от </w:t>
      </w:r>
      <w:r w:rsidR="00507C78">
        <w:rPr>
          <w:rFonts w:ascii="Times New Roman" w:eastAsia="Calibri" w:hAnsi="Times New Roman"/>
          <w:lang w:eastAsia="en-US"/>
        </w:rPr>
        <w:t>3</w:t>
      </w:r>
      <w:r w:rsidR="000B020F">
        <w:rPr>
          <w:rFonts w:ascii="Times New Roman" w:eastAsia="Calibri" w:hAnsi="Times New Roman"/>
          <w:lang w:eastAsia="en-US"/>
        </w:rPr>
        <w:t xml:space="preserve"> до 15 месяцев.</w:t>
      </w:r>
      <w:r w:rsidR="00F5346E" w:rsidRPr="00944700">
        <w:rPr>
          <w:rFonts w:ascii="Times New Roman" w:eastAsia="Calibri" w:hAnsi="Times New Roman"/>
          <w:lang w:eastAsia="en-US"/>
        </w:rPr>
        <w:t xml:space="preserve"> Полный список информационных систем (электронных торговых площадок), где принимаются Сертификаты</w:t>
      </w:r>
      <w:r w:rsidR="00B77217" w:rsidRPr="00944700">
        <w:rPr>
          <w:rFonts w:ascii="Times New Roman" w:eastAsia="Calibri" w:hAnsi="Times New Roman"/>
          <w:lang w:eastAsia="en-US"/>
        </w:rPr>
        <w:t>,</w:t>
      </w:r>
      <w:r w:rsidR="00F5346E" w:rsidRPr="00944700">
        <w:rPr>
          <w:rFonts w:ascii="Times New Roman" w:eastAsia="Calibri" w:hAnsi="Times New Roman"/>
          <w:lang w:eastAsia="en-US"/>
        </w:rPr>
        <w:t xml:space="preserve"> </w:t>
      </w:r>
      <w:r w:rsidR="00B77217" w:rsidRPr="00944700">
        <w:rPr>
          <w:rFonts w:ascii="Times New Roman" w:eastAsia="Calibri" w:hAnsi="Times New Roman"/>
          <w:lang w:eastAsia="en-US"/>
        </w:rPr>
        <w:t xml:space="preserve">публикуется </w:t>
      </w:r>
      <w:r w:rsidR="00B77217" w:rsidRPr="00944700">
        <w:rPr>
          <w:rFonts w:ascii="Times New Roman" w:hAnsi="Times New Roman"/>
        </w:rPr>
        <w:t xml:space="preserve">на сайте </w:t>
      </w:r>
      <w:hyperlink r:id="rId13" w:history="1">
        <w:r w:rsidR="00D82D01" w:rsidRPr="00944700">
          <w:rPr>
            <w:rStyle w:val="a3"/>
            <w:rFonts w:ascii="Times New Roman" w:hAnsi="Times New Roman"/>
          </w:rPr>
          <w:t>http</w:t>
        </w:r>
        <w:r w:rsidR="00D82D01" w:rsidRPr="00944700">
          <w:rPr>
            <w:rStyle w:val="a3"/>
            <w:rFonts w:ascii="Times New Roman" w:hAnsi="Times New Roman"/>
            <w:lang w:val="en-US"/>
          </w:rPr>
          <w:t>s</w:t>
        </w:r>
        <w:r w:rsidR="00D82D01" w:rsidRPr="00944700">
          <w:rPr>
            <w:rStyle w:val="a3"/>
            <w:rFonts w:ascii="Times New Roman" w:hAnsi="Times New Roman"/>
          </w:rPr>
          <w:t>://ca.kontur.ru</w:t>
        </w:r>
      </w:hyperlink>
      <w:r w:rsidR="00B77217" w:rsidRPr="00944700">
        <w:rPr>
          <w:rFonts w:ascii="Times New Roman" w:eastAsia="Calibri" w:hAnsi="Times New Roman"/>
          <w:lang w:eastAsia="en-US"/>
        </w:rPr>
        <w:t xml:space="preserve"> и</w:t>
      </w:r>
      <w:r w:rsidR="00F5346E" w:rsidRPr="00944700">
        <w:rPr>
          <w:rFonts w:ascii="Times New Roman" w:eastAsia="Calibri" w:hAnsi="Times New Roman"/>
          <w:lang w:eastAsia="en-US"/>
        </w:rPr>
        <w:t xml:space="preserve"> зависит от выбранного тарифного плана.</w:t>
      </w:r>
      <w:r w:rsidR="00D83249" w:rsidRPr="00944700">
        <w:rPr>
          <w:rFonts w:ascii="Times New Roman" w:eastAsia="Calibri" w:hAnsi="Times New Roman"/>
          <w:lang w:eastAsia="en-US"/>
        </w:rPr>
        <w:t xml:space="preserve"> </w:t>
      </w:r>
    </w:p>
    <w:p w14:paraId="38B62FF5" w14:textId="77777777" w:rsidR="0055649B" w:rsidRPr="00944700" w:rsidRDefault="0055649B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>Владелец Сертификата</w:t>
      </w:r>
      <w:r w:rsidRPr="00944700">
        <w:rPr>
          <w:rFonts w:ascii="Times New Roman" w:eastAsia="Calibri" w:hAnsi="Times New Roman"/>
          <w:lang w:eastAsia="en-US"/>
        </w:rPr>
        <w:t xml:space="preserve"> – под Владельцем Сертификата в настоящем прайс-листе понимается владелец Сертификата </w:t>
      </w:r>
      <w:r w:rsidR="003726BA" w:rsidRPr="00944700">
        <w:rPr>
          <w:rFonts w:ascii="Times New Roman" w:eastAsia="Calibri" w:hAnsi="Times New Roman"/>
          <w:lang w:eastAsia="en-US"/>
        </w:rPr>
        <w:t>–</w:t>
      </w:r>
      <w:r w:rsidRPr="00944700">
        <w:rPr>
          <w:rFonts w:ascii="Times New Roman" w:eastAsia="Calibri" w:hAnsi="Times New Roman"/>
          <w:lang w:eastAsia="en-US"/>
        </w:rPr>
        <w:t xml:space="preserve"> физическое лицо или физическое лицо, данные о котором внесены в Сертификат юридического лица. </w:t>
      </w:r>
    </w:p>
    <w:p w14:paraId="38B62FF7" w14:textId="77777777" w:rsidR="002D0E62" w:rsidRPr="00944700" w:rsidRDefault="002D0E62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>Тарифный план</w:t>
      </w:r>
      <w:r w:rsidRPr="00944700">
        <w:rPr>
          <w:rFonts w:ascii="Times New Roman" w:eastAsia="Calibri" w:hAnsi="Times New Roman"/>
          <w:lang w:eastAsia="en-US"/>
        </w:rPr>
        <w:t xml:space="preserve"> – ценовое предложение, согласно которому определяется суммарная стоимость прав использования </w:t>
      </w:r>
      <w:r w:rsidR="00F969A1" w:rsidRPr="00944700">
        <w:rPr>
          <w:rFonts w:ascii="Times New Roman" w:eastAsia="Calibri" w:hAnsi="Times New Roman"/>
          <w:lang w:eastAsia="en-US"/>
        </w:rPr>
        <w:t>программ для ЭВМ</w:t>
      </w:r>
      <w:r w:rsidRPr="00944700">
        <w:rPr>
          <w:rFonts w:ascii="Times New Roman" w:eastAsia="Calibri" w:hAnsi="Times New Roman"/>
          <w:lang w:eastAsia="en-US"/>
        </w:rPr>
        <w:t xml:space="preserve"> и услуг Удостоверяющего центра в течение определенного периода.</w:t>
      </w:r>
    </w:p>
    <w:p w14:paraId="38B62FF8" w14:textId="1621734C" w:rsidR="00BF72A3" w:rsidRPr="00944700" w:rsidRDefault="00BF72A3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>Сервисный центр</w:t>
      </w:r>
      <w:r w:rsidRPr="00944700">
        <w:rPr>
          <w:rFonts w:ascii="Times New Roman" w:eastAsia="Calibri" w:hAnsi="Times New Roman"/>
          <w:lang w:eastAsia="en-US"/>
        </w:rPr>
        <w:t xml:space="preserve"> –</w:t>
      </w:r>
      <w:r w:rsidR="000471DA">
        <w:rPr>
          <w:rFonts w:ascii="Times New Roman" w:eastAsia="Calibri" w:hAnsi="Times New Roman"/>
          <w:lang w:eastAsia="en-US"/>
        </w:rPr>
        <w:t xml:space="preserve"> подразделение Удостоверяющего центра или</w:t>
      </w:r>
      <w:r w:rsidRPr="00944700">
        <w:rPr>
          <w:rFonts w:ascii="Times New Roman" w:eastAsia="Calibri" w:hAnsi="Times New Roman"/>
          <w:lang w:eastAsia="en-US"/>
        </w:rPr>
        <w:t xml:space="preserve"> </w:t>
      </w:r>
      <w:r w:rsidR="00AE53B6">
        <w:rPr>
          <w:rFonts w:ascii="Times New Roman" w:eastAsia="Calibri" w:hAnsi="Times New Roman"/>
          <w:lang w:eastAsia="en-US"/>
        </w:rPr>
        <w:t>юридическое лицо/индивидуальный предприниматель</w:t>
      </w:r>
      <w:r w:rsidR="00AE53B6" w:rsidRPr="0007159D">
        <w:rPr>
          <w:rFonts w:ascii="Times New Roman" w:eastAsia="Calibri" w:hAnsi="Times New Roman"/>
          <w:lang w:eastAsia="en-US"/>
        </w:rPr>
        <w:t>, уполномоченн</w:t>
      </w:r>
      <w:r w:rsidR="00AE53B6">
        <w:rPr>
          <w:rFonts w:ascii="Times New Roman" w:eastAsia="Calibri" w:hAnsi="Times New Roman"/>
          <w:lang w:eastAsia="en-US"/>
        </w:rPr>
        <w:t>ый</w:t>
      </w:r>
      <w:r w:rsidR="00AE53B6" w:rsidRPr="0007159D">
        <w:rPr>
          <w:rFonts w:ascii="Times New Roman" w:eastAsia="Calibri" w:hAnsi="Times New Roman"/>
          <w:lang w:eastAsia="en-US"/>
        </w:rPr>
        <w:t xml:space="preserve"> </w:t>
      </w:r>
      <w:r w:rsidR="00732AF3" w:rsidRPr="00944700">
        <w:rPr>
          <w:rFonts w:ascii="Times New Roman" w:eastAsia="Calibri" w:hAnsi="Times New Roman"/>
          <w:lang w:eastAsia="en-US"/>
        </w:rPr>
        <w:t xml:space="preserve">Удостоверяющим центром </w:t>
      </w:r>
      <w:r w:rsidRPr="00944700">
        <w:rPr>
          <w:rFonts w:ascii="Times New Roman" w:eastAsia="Calibri" w:hAnsi="Times New Roman"/>
          <w:lang w:eastAsia="en-US"/>
        </w:rPr>
        <w:t xml:space="preserve">на основании </w:t>
      </w:r>
      <w:r w:rsidR="00AE53B6">
        <w:rPr>
          <w:rFonts w:ascii="Times New Roman" w:eastAsia="Calibri" w:hAnsi="Times New Roman"/>
          <w:lang w:eastAsia="en-US"/>
        </w:rPr>
        <w:t xml:space="preserve">агентского </w:t>
      </w:r>
      <w:r w:rsidRPr="00944700">
        <w:rPr>
          <w:rFonts w:ascii="Times New Roman" w:eastAsia="Calibri" w:hAnsi="Times New Roman"/>
          <w:lang w:eastAsia="en-US"/>
        </w:rPr>
        <w:t xml:space="preserve">договора представлять интересы </w:t>
      </w:r>
      <w:r w:rsidR="00732AF3" w:rsidRPr="00944700">
        <w:rPr>
          <w:rFonts w:ascii="Times New Roman" w:eastAsia="Calibri" w:hAnsi="Times New Roman"/>
          <w:lang w:eastAsia="en-US"/>
        </w:rPr>
        <w:t xml:space="preserve">Удостоверяющего центра </w:t>
      </w:r>
      <w:r w:rsidRPr="00944700">
        <w:rPr>
          <w:rFonts w:ascii="Times New Roman" w:eastAsia="Calibri" w:hAnsi="Times New Roman"/>
          <w:lang w:eastAsia="en-US"/>
        </w:rPr>
        <w:t>во взаимоотношениях с заказчиком в процессе сбора регистрационной информации для выдачи Сертификата и последующего обслуживания заказчика при пользовании им Сертификатом.</w:t>
      </w:r>
    </w:p>
    <w:p w14:paraId="29001E06" w14:textId="77777777" w:rsidR="00325434" w:rsidRPr="00944700" w:rsidRDefault="00325434" w:rsidP="00325434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lang w:eastAsia="en-US"/>
        </w:rPr>
      </w:pPr>
    </w:p>
    <w:p w14:paraId="048CA473" w14:textId="77777777" w:rsidR="00325434" w:rsidRPr="00246DFE" w:rsidRDefault="00325434" w:rsidP="0032543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246DFE">
        <w:rPr>
          <w:rFonts w:ascii="Times New Roman" w:eastAsia="Calibri" w:hAnsi="Times New Roman"/>
          <w:b/>
          <w:lang w:eastAsia="en-US"/>
        </w:rPr>
        <w:t>Программы для ЭВМ</w:t>
      </w:r>
    </w:p>
    <w:p w14:paraId="228D8235" w14:textId="17A19B5E" w:rsidR="00325434" w:rsidRPr="00944700" w:rsidRDefault="00F754D9" w:rsidP="00325434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t>Автом</w:t>
      </w:r>
      <w:r w:rsidRPr="00E629D4">
        <w:rPr>
          <w:rFonts w:ascii="Times New Roman" w:eastAsia="Calibri" w:hAnsi="Times New Roman"/>
          <w:i/>
          <w:lang w:eastAsia="en-US"/>
        </w:rPr>
        <w:t>атизированная система «Кабинет УЦ» (далее – АС «Кабинет УЦ»)</w:t>
      </w:r>
      <w:r w:rsidRPr="00E629D4">
        <w:rPr>
          <w:rFonts w:ascii="Times New Roman" w:eastAsia="Calibri" w:hAnsi="Times New Roman"/>
          <w:lang w:eastAsia="en-US"/>
        </w:rPr>
        <w:t xml:space="preserve"> – про</w:t>
      </w:r>
      <w:r>
        <w:rPr>
          <w:rFonts w:ascii="Times New Roman" w:eastAsia="Calibri" w:hAnsi="Times New Roman"/>
          <w:lang w:eastAsia="en-US"/>
        </w:rPr>
        <w:t>грамма для ЭВМ «АС «Кабинет УЦ»,</w:t>
      </w:r>
      <w:r w:rsidR="00325434" w:rsidRPr="00944700">
        <w:rPr>
          <w:rFonts w:ascii="Times New Roman" w:eastAsia="Calibri" w:hAnsi="Times New Roman"/>
          <w:lang w:eastAsia="en-US"/>
        </w:rPr>
        <w:t xml:space="preserve"> предназначенн</w:t>
      </w:r>
      <w:r>
        <w:rPr>
          <w:rFonts w:ascii="Times New Roman" w:eastAsia="Calibri" w:hAnsi="Times New Roman"/>
          <w:lang w:eastAsia="en-US"/>
        </w:rPr>
        <w:t>ая</w:t>
      </w:r>
      <w:r w:rsidR="00325434" w:rsidRPr="00944700">
        <w:rPr>
          <w:rFonts w:ascii="Times New Roman" w:eastAsia="Calibri" w:hAnsi="Times New Roman"/>
          <w:lang w:eastAsia="en-US"/>
        </w:rPr>
        <w:t xml:space="preserve"> для управления Сертификатами в процессе взаимодействия Заказчика с удостоверяющим центром. АС «Кабинет УЦ» внесена в единый реестр российских программ для электронных вычислительных машин и баз данных 21.01.2021, регистрационный номер 8912.</w:t>
      </w:r>
    </w:p>
    <w:p w14:paraId="54BC884E" w14:textId="77777777" w:rsidR="00246DFE" w:rsidRDefault="00325434" w:rsidP="00325434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>СКЗИ «КриптоПро CSP»</w:t>
      </w:r>
      <w:r w:rsidRPr="00944700">
        <w:rPr>
          <w:rFonts w:ascii="Times New Roman" w:eastAsia="Calibri" w:hAnsi="Times New Roman"/>
          <w:lang w:eastAsia="en-US"/>
        </w:rPr>
        <w:t xml:space="preserve"> — средство электронной подписи (средство криптографической защиты информации), предназначенное для создания электронных подписей, шифрования и расшифрования электронных документов. Правообладатель – ООО «Крипто-Про». </w:t>
      </w:r>
    </w:p>
    <w:p w14:paraId="4AAE7A13" w14:textId="77777777" w:rsidR="00246DFE" w:rsidRDefault="00325434" w:rsidP="00246DFE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lang w:eastAsia="en-US"/>
        </w:rPr>
        <w:t xml:space="preserve">СКЗИ «КриптоПро CSP (версия 4.0)» внесено в единый реестр российских программ для электронных вычислительных машин и баз данных 29.04.2016, регистрационный номер 515. </w:t>
      </w:r>
    </w:p>
    <w:p w14:paraId="29C8E819" w14:textId="228E1634" w:rsidR="00325434" w:rsidRDefault="00325434" w:rsidP="00246DFE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lang w:eastAsia="en-US"/>
        </w:rPr>
        <w:t>СКЗИ «КриптоПро CSP (версия 5.0)» внесено в единый реестр российских программ для электронных вычислительных машин и баз данных 29.03.2018, регистрационный номер 4332.</w:t>
      </w:r>
    </w:p>
    <w:p w14:paraId="3FF68090" w14:textId="4952A4DE" w:rsidR="00246DFE" w:rsidRPr="00944700" w:rsidRDefault="00246DFE" w:rsidP="00246DFE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Встроенная в Сертификат лицензия на право использования СКЗИ </w:t>
      </w:r>
      <w:r w:rsidRPr="00E629D4">
        <w:rPr>
          <w:rFonts w:ascii="Times New Roman" w:eastAsia="Calibri" w:hAnsi="Times New Roman"/>
          <w:lang w:eastAsia="en-US"/>
        </w:rPr>
        <w:t>«КриптоПро CSP</w:t>
      </w:r>
      <w:r>
        <w:rPr>
          <w:rFonts w:ascii="Times New Roman" w:eastAsia="Calibri" w:hAnsi="Times New Roman"/>
          <w:lang w:eastAsia="en-US"/>
        </w:rPr>
        <w:t>» позволяет Заказчику использовать на рабочем месте версию СКЗИ 4.0 или 5.0.</w:t>
      </w:r>
    </w:p>
    <w:p w14:paraId="151A98BA" w14:textId="2AC0D3A2" w:rsidR="00551E3E" w:rsidRPr="00551E3E" w:rsidRDefault="00325434" w:rsidP="00551E3E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>СКЗИ «КриптоПро JCP»</w:t>
      </w:r>
      <w:r w:rsidRPr="00944700">
        <w:rPr>
          <w:rFonts w:ascii="Times New Roman" w:eastAsia="Calibri" w:hAnsi="Times New Roman"/>
          <w:lang w:eastAsia="en-US"/>
        </w:rPr>
        <w:t xml:space="preserve"> − программ</w:t>
      </w:r>
      <w:r w:rsidR="005D5B72">
        <w:rPr>
          <w:rFonts w:ascii="Times New Roman" w:eastAsia="Calibri" w:hAnsi="Times New Roman"/>
          <w:lang w:eastAsia="en-US"/>
        </w:rPr>
        <w:t>а</w:t>
      </w:r>
      <w:r w:rsidRPr="00944700">
        <w:rPr>
          <w:rFonts w:ascii="Times New Roman" w:eastAsia="Calibri" w:hAnsi="Times New Roman"/>
          <w:lang w:eastAsia="en-US"/>
        </w:rPr>
        <w:t xml:space="preserve"> для ЭВМ СКЗИ «КриптоПро JCP». Сопровождается бланком лицензии с указанием лицензионного ключа (серийного номера), срока действия лицензии. Правообладатель – ООО «Крипто-Про». СКЗИ «КриптоПро JCP» внесено в единый реестр российских программ для электронных вычислительных машин и баз данных 23.09.2016, регистрационный номер 1902.</w:t>
      </w:r>
    </w:p>
    <w:p w14:paraId="1DE23109" w14:textId="1CAE4509" w:rsidR="00325434" w:rsidRPr="00944700" w:rsidRDefault="00325434" w:rsidP="00325434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>СКЗИ «КриптоПро PDF» 2.0 на одном рабочем месте</w:t>
      </w:r>
      <w:r w:rsidRPr="00944700">
        <w:rPr>
          <w:rFonts w:ascii="Times New Roman" w:eastAsia="Calibri" w:hAnsi="Times New Roman"/>
          <w:lang w:eastAsia="en-US"/>
        </w:rPr>
        <w:t xml:space="preserve"> − программ</w:t>
      </w:r>
      <w:r w:rsidR="005D5B72">
        <w:rPr>
          <w:rFonts w:ascii="Times New Roman" w:eastAsia="Calibri" w:hAnsi="Times New Roman"/>
          <w:lang w:eastAsia="en-US"/>
        </w:rPr>
        <w:t>а</w:t>
      </w:r>
      <w:r w:rsidRPr="00944700">
        <w:rPr>
          <w:rFonts w:ascii="Times New Roman" w:eastAsia="Calibri" w:hAnsi="Times New Roman"/>
          <w:lang w:eastAsia="en-US"/>
        </w:rPr>
        <w:t xml:space="preserve"> для ЭВМ СКЗИ «КриптоПро PDF». Сопровождается бланком лицензии с указанием лицензионного ключа (серийного номера), срока действия лицензии. Правообладатель – ООО «Крипто-Про». СКЗИ «КриптоПро PDF» 2.0 внесено в единый реестр российских программ для электронных вычислительных машин и баз данных 23.09.2016, регистрационный номер 1900.</w:t>
      </w:r>
    </w:p>
    <w:p w14:paraId="097FD69A" w14:textId="35B08B89" w:rsidR="00325434" w:rsidRPr="00944700" w:rsidRDefault="00325434" w:rsidP="00325434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E23779">
        <w:rPr>
          <w:rFonts w:ascii="Times New Roman" w:eastAsia="Calibri" w:hAnsi="Times New Roman"/>
          <w:i/>
          <w:lang w:eastAsia="en-US"/>
        </w:rPr>
        <w:lastRenderedPageBreak/>
        <w:t xml:space="preserve"> </w:t>
      </w:r>
      <w:r w:rsidRPr="00DA5581">
        <w:rPr>
          <w:rFonts w:ascii="Times New Roman" w:eastAsia="Calibri" w:hAnsi="Times New Roman"/>
          <w:i/>
          <w:lang w:val="en-US" w:eastAsia="en-US"/>
        </w:rPr>
        <w:t>«</w:t>
      </w:r>
      <w:r w:rsidRPr="00944700">
        <w:rPr>
          <w:rFonts w:ascii="Times New Roman" w:eastAsia="Calibri" w:hAnsi="Times New Roman"/>
          <w:i/>
          <w:lang w:eastAsia="en-US"/>
        </w:rPr>
        <w:t>КриптоПро</w:t>
      </w:r>
      <w:r w:rsidRPr="00DA5581">
        <w:rPr>
          <w:rFonts w:ascii="Times New Roman" w:eastAsia="Calibri" w:hAnsi="Times New Roman"/>
          <w:i/>
          <w:lang w:val="en-US" w:eastAsia="en-US"/>
        </w:rPr>
        <w:t xml:space="preserve"> Office Signature 2.0»</w:t>
      </w:r>
      <w:r w:rsidRPr="00DA5581">
        <w:rPr>
          <w:rFonts w:ascii="Times New Roman" w:eastAsia="Calibri" w:hAnsi="Times New Roman"/>
          <w:lang w:val="en-US" w:eastAsia="en-US"/>
        </w:rPr>
        <w:t xml:space="preserve"> –</w:t>
      </w:r>
      <w:r w:rsidRPr="00944700">
        <w:rPr>
          <w:rFonts w:ascii="Times New Roman" w:eastAsia="Calibri" w:hAnsi="Times New Roman"/>
          <w:lang w:eastAsia="en-US"/>
        </w:rPr>
        <w:t>программ</w:t>
      </w:r>
      <w:r w:rsidR="005D5B72">
        <w:rPr>
          <w:rFonts w:ascii="Times New Roman" w:eastAsia="Calibri" w:hAnsi="Times New Roman"/>
          <w:lang w:eastAsia="en-US"/>
        </w:rPr>
        <w:t>а</w:t>
      </w:r>
      <w:r w:rsidRPr="00DA5581">
        <w:rPr>
          <w:rFonts w:ascii="Times New Roman" w:eastAsia="Calibri" w:hAnsi="Times New Roman"/>
          <w:lang w:val="en-US" w:eastAsia="en-US"/>
        </w:rPr>
        <w:t xml:space="preserve"> </w:t>
      </w:r>
      <w:r w:rsidRPr="00944700">
        <w:rPr>
          <w:rFonts w:ascii="Times New Roman" w:eastAsia="Calibri" w:hAnsi="Times New Roman"/>
          <w:lang w:eastAsia="en-US"/>
        </w:rPr>
        <w:t>для</w:t>
      </w:r>
      <w:r w:rsidRPr="00DA5581">
        <w:rPr>
          <w:rFonts w:ascii="Times New Roman" w:eastAsia="Calibri" w:hAnsi="Times New Roman"/>
          <w:lang w:val="en-US" w:eastAsia="en-US"/>
        </w:rPr>
        <w:t xml:space="preserve"> </w:t>
      </w:r>
      <w:r w:rsidRPr="00944700">
        <w:rPr>
          <w:rFonts w:ascii="Times New Roman" w:eastAsia="Calibri" w:hAnsi="Times New Roman"/>
          <w:lang w:eastAsia="en-US"/>
        </w:rPr>
        <w:t>ЭВМ</w:t>
      </w:r>
      <w:r w:rsidRPr="00DA5581">
        <w:rPr>
          <w:rFonts w:ascii="Times New Roman" w:eastAsia="Calibri" w:hAnsi="Times New Roman"/>
          <w:lang w:val="en-US" w:eastAsia="en-US"/>
        </w:rPr>
        <w:t xml:space="preserve"> «</w:t>
      </w:r>
      <w:r w:rsidRPr="00944700">
        <w:rPr>
          <w:rFonts w:ascii="Times New Roman" w:eastAsia="Calibri" w:hAnsi="Times New Roman"/>
          <w:lang w:eastAsia="en-US"/>
        </w:rPr>
        <w:t>КриптоПро</w:t>
      </w:r>
      <w:r w:rsidRPr="00DA5581">
        <w:rPr>
          <w:rFonts w:ascii="Times New Roman" w:eastAsia="Calibri" w:hAnsi="Times New Roman"/>
          <w:lang w:val="en-US" w:eastAsia="en-US"/>
        </w:rPr>
        <w:t xml:space="preserve"> Office Signature 2.0». </w:t>
      </w:r>
      <w:r w:rsidRPr="00944700">
        <w:rPr>
          <w:rFonts w:ascii="Times New Roman" w:eastAsia="Calibri" w:hAnsi="Times New Roman"/>
          <w:lang w:eastAsia="en-US"/>
        </w:rPr>
        <w:t>Правообладатель – ООО «Крипто-Про». КриптоПро Office Signature 2.0 внесено в единый реестр российских программ для электронных вычислительных машин и баз данных 23.09.2016, регистрационный номер 1901.</w:t>
      </w:r>
    </w:p>
    <w:p w14:paraId="08588B7E" w14:textId="1D681809" w:rsidR="00325434" w:rsidRPr="00944700" w:rsidRDefault="00325434" w:rsidP="00325434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 xml:space="preserve">ПО «КриптоПро TSP Client» </w:t>
      </w:r>
      <w:r w:rsidRPr="00944700">
        <w:rPr>
          <w:rFonts w:ascii="Times New Roman" w:eastAsia="Calibri" w:hAnsi="Times New Roman"/>
          <w:lang w:eastAsia="en-US"/>
        </w:rPr>
        <w:t>из состава ПК «Службы УЦ» − программ</w:t>
      </w:r>
      <w:r w:rsidR="005D5B72">
        <w:rPr>
          <w:rFonts w:ascii="Times New Roman" w:eastAsia="Calibri" w:hAnsi="Times New Roman"/>
          <w:lang w:eastAsia="en-US"/>
        </w:rPr>
        <w:t>а</w:t>
      </w:r>
      <w:r w:rsidRPr="00944700">
        <w:rPr>
          <w:rFonts w:ascii="Times New Roman" w:eastAsia="Calibri" w:hAnsi="Times New Roman"/>
          <w:lang w:eastAsia="en-US"/>
        </w:rPr>
        <w:t xml:space="preserve"> для ЭВМ «КриптоПро TSP Client». Правообладатель – ООО «Крипто-Про». ПК «Службы УЦ» внесен в единый реестр российских программ для электронных вычислительных машин и баз данных 05.09.2016, регистрационный номер 1560.</w:t>
      </w:r>
    </w:p>
    <w:p w14:paraId="47EC276E" w14:textId="073A6DD3" w:rsidR="00325434" w:rsidRPr="00944700" w:rsidRDefault="00325434" w:rsidP="00325434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 xml:space="preserve">ПО «КриптоПро OCSP Client» </w:t>
      </w:r>
      <w:r w:rsidRPr="00944700">
        <w:rPr>
          <w:rFonts w:ascii="Times New Roman" w:eastAsia="Calibri" w:hAnsi="Times New Roman"/>
          <w:lang w:eastAsia="en-US"/>
        </w:rPr>
        <w:t>из состава ПК «Службы УЦ» –</w:t>
      </w:r>
      <w:r w:rsidR="005D5B72">
        <w:rPr>
          <w:rFonts w:ascii="Times New Roman" w:eastAsia="Calibri" w:hAnsi="Times New Roman"/>
          <w:lang w:eastAsia="en-US"/>
        </w:rPr>
        <w:t xml:space="preserve"> </w:t>
      </w:r>
      <w:r w:rsidRPr="00944700">
        <w:rPr>
          <w:rFonts w:ascii="Times New Roman" w:eastAsia="Calibri" w:hAnsi="Times New Roman"/>
          <w:lang w:eastAsia="en-US"/>
        </w:rPr>
        <w:t>программ</w:t>
      </w:r>
      <w:r w:rsidR="005D5B72">
        <w:rPr>
          <w:rFonts w:ascii="Times New Roman" w:eastAsia="Calibri" w:hAnsi="Times New Roman"/>
          <w:lang w:eastAsia="en-US"/>
        </w:rPr>
        <w:t>а</w:t>
      </w:r>
      <w:r w:rsidRPr="00944700">
        <w:rPr>
          <w:rFonts w:ascii="Times New Roman" w:eastAsia="Calibri" w:hAnsi="Times New Roman"/>
          <w:lang w:eastAsia="en-US"/>
        </w:rPr>
        <w:t xml:space="preserve"> для ЭВМ «КриптоПро OCSP Client». Правообладатель – ООО «Крипто-Про». ПК «Службы УЦ» внесен в единый реестр российских программ для электронных вычислительных машин и баз данных 05.09.2016, регистрационный номер 1560.</w:t>
      </w:r>
    </w:p>
    <w:p w14:paraId="49B18BD0" w14:textId="0E65276F" w:rsidR="00325434" w:rsidRPr="00944700" w:rsidRDefault="00325434" w:rsidP="00325434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>ПО КриптоАРМ Стандарт плюс</w:t>
      </w:r>
      <w:r w:rsidRPr="00944700">
        <w:rPr>
          <w:rFonts w:ascii="Times New Roman" w:eastAsia="Calibri" w:hAnsi="Times New Roman"/>
          <w:lang w:eastAsia="en-US"/>
        </w:rPr>
        <w:t xml:space="preserve"> –</w:t>
      </w:r>
      <w:r w:rsidR="005D5B72">
        <w:rPr>
          <w:rFonts w:ascii="Times New Roman" w:eastAsia="Calibri" w:hAnsi="Times New Roman"/>
          <w:lang w:eastAsia="en-US"/>
        </w:rPr>
        <w:t xml:space="preserve"> </w:t>
      </w:r>
      <w:r w:rsidRPr="00944700">
        <w:rPr>
          <w:rFonts w:ascii="Times New Roman" w:eastAsia="Calibri" w:hAnsi="Times New Roman"/>
          <w:lang w:eastAsia="en-US"/>
        </w:rPr>
        <w:t>программ</w:t>
      </w:r>
      <w:r w:rsidR="005D5B72">
        <w:rPr>
          <w:rFonts w:ascii="Times New Roman" w:eastAsia="Calibri" w:hAnsi="Times New Roman"/>
          <w:lang w:eastAsia="en-US"/>
        </w:rPr>
        <w:t>а</w:t>
      </w:r>
      <w:r w:rsidRPr="00944700">
        <w:rPr>
          <w:rFonts w:ascii="Times New Roman" w:eastAsia="Calibri" w:hAnsi="Times New Roman"/>
          <w:lang w:eastAsia="en-US"/>
        </w:rPr>
        <w:t xml:space="preserve"> для ЭВМ «КриптоАРМ Стандарт плюс». Правообладатель – ООО «Цифровые технологии». ПО КриптоАРМ внесено в единый реестр российских программ для электронных вычислительных машин и баз данных 29.04.2016, регистрационный номер 605.</w:t>
      </w:r>
    </w:p>
    <w:p w14:paraId="3B4D9722" w14:textId="40B923F0" w:rsidR="00325434" w:rsidRPr="00944700" w:rsidRDefault="00325434" w:rsidP="00325434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 xml:space="preserve">ПО КриптоАРМ Стандарт 5 </w:t>
      </w:r>
      <w:r w:rsidRPr="00944700">
        <w:rPr>
          <w:rFonts w:ascii="Times New Roman" w:eastAsia="Calibri" w:hAnsi="Times New Roman"/>
          <w:lang w:eastAsia="en-US"/>
        </w:rPr>
        <w:t>–</w:t>
      </w:r>
      <w:r w:rsidR="005D5B72">
        <w:rPr>
          <w:rFonts w:ascii="Times New Roman" w:eastAsia="Calibri" w:hAnsi="Times New Roman"/>
          <w:lang w:eastAsia="en-US"/>
        </w:rPr>
        <w:t xml:space="preserve"> </w:t>
      </w:r>
      <w:r w:rsidRPr="00944700">
        <w:rPr>
          <w:rFonts w:ascii="Times New Roman" w:eastAsia="Calibri" w:hAnsi="Times New Roman"/>
          <w:lang w:eastAsia="en-US"/>
        </w:rPr>
        <w:t>программ</w:t>
      </w:r>
      <w:r w:rsidR="005D5B72">
        <w:rPr>
          <w:rFonts w:ascii="Times New Roman" w:eastAsia="Calibri" w:hAnsi="Times New Roman"/>
          <w:lang w:eastAsia="en-US"/>
        </w:rPr>
        <w:t>а</w:t>
      </w:r>
      <w:r w:rsidRPr="00944700">
        <w:rPr>
          <w:rFonts w:ascii="Times New Roman" w:eastAsia="Calibri" w:hAnsi="Times New Roman"/>
          <w:lang w:eastAsia="en-US"/>
        </w:rPr>
        <w:t xml:space="preserve"> для ЭВМ «КриптоАРМ Стандарт 5». Правообладатель – ООО «Цифровые технологии». ПО КриптоАРМ внесено в единый реестр российских программ для электронных вычислительных машин и баз данных 29.04.2016, регистрационный номер 605.</w:t>
      </w:r>
    </w:p>
    <w:p w14:paraId="50B4FEDE" w14:textId="77777777" w:rsidR="008D53BC" w:rsidRPr="00944700" w:rsidRDefault="008D53BC" w:rsidP="008D53BC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 xml:space="preserve">ПО КриптоАРМ </w:t>
      </w:r>
      <w:r>
        <w:rPr>
          <w:rFonts w:ascii="Times New Roman" w:eastAsia="Calibri" w:hAnsi="Times New Roman"/>
          <w:i/>
          <w:lang w:eastAsia="en-US"/>
        </w:rPr>
        <w:t>ГОСТ версии 3</w:t>
      </w:r>
      <w:r w:rsidRPr="00944700">
        <w:rPr>
          <w:rFonts w:ascii="Times New Roman" w:eastAsia="Calibri" w:hAnsi="Times New Roman"/>
          <w:lang w:eastAsia="en-US"/>
        </w:rPr>
        <w:t xml:space="preserve"> –</w:t>
      </w:r>
      <w:r>
        <w:rPr>
          <w:rFonts w:ascii="Times New Roman" w:eastAsia="Calibri" w:hAnsi="Times New Roman"/>
          <w:lang w:eastAsia="en-US"/>
        </w:rPr>
        <w:t xml:space="preserve"> </w:t>
      </w:r>
      <w:r w:rsidRPr="00944700">
        <w:rPr>
          <w:rFonts w:ascii="Times New Roman" w:eastAsia="Calibri" w:hAnsi="Times New Roman"/>
          <w:lang w:eastAsia="en-US"/>
        </w:rPr>
        <w:t>программ</w:t>
      </w:r>
      <w:r>
        <w:rPr>
          <w:rFonts w:ascii="Times New Roman" w:eastAsia="Calibri" w:hAnsi="Times New Roman"/>
          <w:lang w:eastAsia="en-US"/>
        </w:rPr>
        <w:t>а</w:t>
      </w:r>
      <w:r w:rsidRPr="00944700">
        <w:rPr>
          <w:rFonts w:ascii="Times New Roman" w:eastAsia="Calibri" w:hAnsi="Times New Roman"/>
          <w:lang w:eastAsia="en-US"/>
        </w:rPr>
        <w:t xml:space="preserve"> для ЭВМ «КриптоАРМ </w:t>
      </w:r>
      <w:r>
        <w:rPr>
          <w:rFonts w:ascii="Times New Roman" w:eastAsia="Calibri" w:hAnsi="Times New Roman"/>
          <w:lang w:eastAsia="en-US"/>
        </w:rPr>
        <w:t>ГОСТ</w:t>
      </w:r>
      <w:r w:rsidRPr="00944700">
        <w:rPr>
          <w:rFonts w:ascii="Times New Roman" w:eastAsia="Calibri" w:hAnsi="Times New Roman"/>
          <w:lang w:eastAsia="en-US"/>
        </w:rPr>
        <w:t>»</w:t>
      </w:r>
      <w:r>
        <w:rPr>
          <w:rFonts w:ascii="Times New Roman" w:eastAsia="Calibri" w:hAnsi="Times New Roman"/>
          <w:lang w:eastAsia="en-US"/>
        </w:rPr>
        <w:t xml:space="preserve"> версии 3</w:t>
      </w:r>
      <w:r w:rsidRPr="00944700">
        <w:rPr>
          <w:rFonts w:ascii="Times New Roman" w:eastAsia="Calibri" w:hAnsi="Times New Roman"/>
          <w:lang w:eastAsia="en-US"/>
        </w:rPr>
        <w:t xml:space="preserve">. Правообладатель – ООО «Цифровые технологии». ПО КриптоАРМ </w:t>
      </w:r>
      <w:r>
        <w:rPr>
          <w:rFonts w:ascii="Times New Roman" w:eastAsia="Calibri" w:hAnsi="Times New Roman"/>
          <w:lang w:eastAsia="en-US"/>
        </w:rPr>
        <w:t xml:space="preserve">ГОСТ </w:t>
      </w:r>
      <w:r w:rsidRPr="00944700">
        <w:rPr>
          <w:rFonts w:ascii="Times New Roman" w:eastAsia="Calibri" w:hAnsi="Times New Roman"/>
          <w:lang w:eastAsia="en-US"/>
        </w:rPr>
        <w:t xml:space="preserve">внесено в единый реестр российских программ для электронных вычислительных машин и баз данных </w:t>
      </w:r>
      <w:r>
        <w:rPr>
          <w:rFonts w:ascii="Times New Roman" w:eastAsia="Calibri" w:hAnsi="Times New Roman"/>
          <w:lang w:eastAsia="en-US"/>
        </w:rPr>
        <w:t>20.09.2019, регистрационный номер 5776</w:t>
      </w:r>
      <w:r w:rsidRPr="00944700">
        <w:rPr>
          <w:rFonts w:ascii="Times New Roman" w:eastAsia="Calibri" w:hAnsi="Times New Roman"/>
          <w:lang w:eastAsia="en-US"/>
        </w:rPr>
        <w:t>.</w:t>
      </w:r>
    </w:p>
    <w:p w14:paraId="2AABD4C3" w14:textId="25404D0A" w:rsidR="00325434" w:rsidRPr="00944700" w:rsidRDefault="00325434" w:rsidP="00076ED1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>Антивирус Dr.Web</w:t>
      </w:r>
      <w:r w:rsidRPr="00076ED1">
        <w:rPr>
          <w:rFonts w:ascii="Times New Roman" w:eastAsia="Calibri" w:hAnsi="Times New Roman"/>
          <w:i/>
          <w:lang w:eastAsia="en-US"/>
        </w:rPr>
        <w:t xml:space="preserve"> </w:t>
      </w:r>
      <w:r w:rsidR="00076ED1" w:rsidRPr="00076ED1">
        <w:rPr>
          <w:rFonts w:ascii="Times New Roman" w:eastAsia="Calibri" w:hAnsi="Times New Roman"/>
          <w:i/>
          <w:lang w:eastAsia="en-US"/>
        </w:rPr>
        <w:t>Security Space</w:t>
      </w:r>
      <w:r w:rsidR="00076ED1">
        <w:rPr>
          <w:rFonts w:ascii="Times New Roman" w:eastAsia="Calibri" w:hAnsi="Times New Roman"/>
          <w:i/>
          <w:lang w:eastAsia="en-US"/>
        </w:rPr>
        <w:t xml:space="preserve"> </w:t>
      </w:r>
      <w:r w:rsidRPr="00944700">
        <w:rPr>
          <w:rFonts w:ascii="Times New Roman" w:eastAsia="Calibri" w:hAnsi="Times New Roman"/>
          <w:lang w:eastAsia="en-US"/>
        </w:rPr>
        <w:t>– программное средство антивирусной защиты информации, сертифицированное ФСТЭК. Данное программное обеспечение необходимо для работы на портале Росаккредитации. Правообладатель – ООО «Доктор Веб». Антивирус Dr.Web</w:t>
      </w:r>
      <w:r w:rsidR="00076ED1">
        <w:rPr>
          <w:rFonts w:ascii="Times New Roman" w:eastAsia="Calibri" w:hAnsi="Times New Roman"/>
          <w:lang w:eastAsia="en-US"/>
        </w:rPr>
        <w:t xml:space="preserve"> </w:t>
      </w:r>
      <w:r w:rsidR="00076ED1" w:rsidRPr="00076ED1">
        <w:rPr>
          <w:rFonts w:ascii="Times New Roman" w:eastAsia="Calibri" w:hAnsi="Times New Roman"/>
          <w:lang w:eastAsia="en-US"/>
        </w:rPr>
        <w:t>Security Space</w:t>
      </w:r>
      <w:r w:rsidRPr="00944700">
        <w:rPr>
          <w:rFonts w:ascii="Times New Roman" w:eastAsia="Calibri" w:hAnsi="Times New Roman"/>
          <w:lang w:eastAsia="en-US"/>
        </w:rPr>
        <w:t xml:space="preserve"> внесен в единый реестр российских программ для электронных вычислительных машин и баз данных 02.04.2016, регистрационный номер </w:t>
      </w:r>
      <w:r w:rsidR="00076ED1" w:rsidRPr="00944700">
        <w:rPr>
          <w:rFonts w:ascii="Times New Roman" w:eastAsia="Calibri" w:hAnsi="Times New Roman"/>
          <w:lang w:eastAsia="en-US"/>
        </w:rPr>
        <w:t>28</w:t>
      </w:r>
      <w:r w:rsidR="00076ED1">
        <w:rPr>
          <w:rFonts w:ascii="Times New Roman" w:eastAsia="Calibri" w:hAnsi="Times New Roman"/>
          <w:lang w:eastAsia="en-US"/>
        </w:rPr>
        <w:t>2</w:t>
      </w:r>
      <w:r w:rsidRPr="00944700">
        <w:rPr>
          <w:rFonts w:ascii="Times New Roman" w:eastAsia="Calibri" w:hAnsi="Times New Roman"/>
          <w:lang w:eastAsia="en-US"/>
        </w:rPr>
        <w:t>.</w:t>
      </w:r>
    </w:p>
    <w:p w14:paraId="1D0DF56A" w14:textId="77777777" w:rsidR="00325434" w:rsidRPr="00944700" w:rsidRDefault="00325434" w:rsidP="00325434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>ПО VIPNet Client 4.х (KC3)</w:t>
      </w:r>
      <w:r w:rsidRPr="00944700">
        <w:rPr>
          <w:rFonts w:ascii="Times New Roman" w:eastAsia="Calibri" w:hAnsi="Times New Roman"/>
          <w:lang w:eastAsia="en-US"/>
        </w:rPr>
        <w:t xml:space="preserve"> – программный комплекс, выполняющий на рабочем месте пользователя или сервере с прикладным ПО функции VPN-клиента, персонального экрана, клиента защищенной почтовой системы, а также криптопровайдера для прикладных программ, использующих функции подписи и шифрования. Данное программное обеспечение необходимо для работы на портале Росаккредитации. Правообладатель – ОАО «ИнфоТеКС». Срок поставки Заказчику дистрибутивов и лицензий ПО VIPNet – до 60 рабочих дней с момента оплаты счета. ПО VIPNet Client 4.х внесен</w:t>
      </w:r>
      <w:r w:rsidRPr="00944700">
        <w:rPr>
          <w:rFonts w:ascii="Times New Roman" w:eastAsia="Calibri" w:hAnsi="Times New Roman"/>
          <w:lang w:val="en-US" w:eastAsia="en-US"/>
        </w:rPr>
        <w:t>j</w:t>
      </w:r>
      <w:r w:rsidRPr="00944700">
        <w:rPr>
          <w:rFonts w:ascii="Times New Roman" w:eastAsia="Calibri" w:hAnsi="Times New Roman"/>
          <w:lang w:eastAsia="en-US"/>
        </w:rPr>
        <w:t xml:space="preserve"> в единый реестр российских программ для электронных вычислительных машин и баз данных 16.05.2016, регистрационный номер 778.</w:t>
      </w:r>
    </w:p>
    <w:p w14:paraId="3B8C9C4E" w14:textId="77777777" w:rsidR="00325434" w:rsidRPr="00944700" w:rsidRDefault="00325434" w:rsidP="0032543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2FFD" w14:textId="77777777" w:rsidR="00275BE7" w:rsidRPr="00944700" w:rsidRDefault="00275BE7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 xml:space="preserve">Защищенный носитель – </w:t>
      </w:r>
      <w:r w:rsidRPr="00944700">
        <w:rPr>
          <w:rFonts w:ascii="Times New Roman" w:eastAsia="Calibri" w:hAnsi="Times New Roman"/>
          <w:lang w:eastAsia="en-US"/>
        </w:rPr>
        <w:t>защищенное устройство, предназначенное для строгой аутентификации, безопасного хранения секретных данных, выполнения криптографических вычислений и работы с асимметричными ключами и цифровыми сертификатами.</w:t>
      </w:r>
      <w:r w:rsidR="00F0507C" w:rsidRPr="00944700">
        <w:rPr>
          <w:rFonts w:ascii="Times New Roman" w:eastAsia="Calibri" w:hAnsi="Times New Roman"/>
          <w:lang w:eastAsia="en-US"/>
        </w:rPr>
        <w:t xml:space="preserve"> Защищенные носители:</w:t>
      </w:r>
    </w:p>
    <w:p w14:paraId="38B62FFE" w14:textId="77777777" w:rsidR="007D0E04" w:rsidRPr="00944700" w:rsidRDefault="007D0E04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hAnsi="Times New Roman"/>
          <w:shd w:val="clear" w:color="auto" w:fill="FFFFFF"/>
        </w:rPr>
        <w:t>Рутокен Лайт, сертифицированный ФСТЭК;</w:t>
      </w:r>
    </w:p>
    <w:p w14:paraId="38B63000" w14:textId="77777777" w:rsidR="00585D32" w:rsidRPr="00944700" w:rsidRDefault="00585D32" w:rsidP="00585D32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hAnsi="Times New Roman"/>
          <w:shd w:val="clear" w:color="auto" w:fill="FFFFFF"/>
        </w:rPr>
        <w:t>Ja</w:t>
      </w:r>
      <w:r w:rsidRPr="00944700">
        <w:rPr>
          <w:rFonts w:ascii="Times New Roman" w:hAnsi="Times New Roman"/>
          <w:shd w:val="clear" w:color="auto" w:fill="FFFFFF"/>
          <w:lang w:val="en-US"/>
        </w:rPr>
        <w:t>C</w:t>
      </w:r>
      <w:r w:rsidRPr="00944700">
        <w:rPr>
          <w:rFonts w:ascii="Times New Roman" w:hAnsi="Times New Roman"/>
          <w:shd w:val="clear" w:color="auto" w:fill="FFFFFF"/>
        </w:rPr>
        <w:t xml:space="preserve">arta-2 </w:t>
      </w:r>
      <w:r w:rsidRPr="00944700">
        <w:rPr>
          <w:rFonts w:ascii="Times New Roman" w:hAnsi="Times New Roman"/>
          <w:shd w:val="clear" w:color="auto" w:fill="FFFFFF"/>
          <w:lang w:val="en-US"/>
        </w:rPr>
        <w:t>SE</w:t>
      </w:r>
      <w:r w:rsidRPr="00944700">
        <w:rPr>
          <w:rFonts w:ascii="Times New Roman" w:hAnsi="Times New Roman"/>
          <w:shd w:val="clear" w:color="auto" w:fill="FFFFFF"/>
        </w:rPr>
        <w:t>, сертифицированный (USB токен);</w:t>
      </w:r>
    </w:p>
    <w:p w14:paraId="5CEEC109" w14:textId="77777777" w:rsidR="00912025" w:rsidRPr="002A3D33" w:rsidRDefault="00561432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2A3D33">
        <w:rPr>
          <w:rFonts w:ascii="Times New Roman" w:hAnsi="Times New Roman"/>
          <w:shd w:val="clear" w:color="auto" w:fill="FFFFFF"/>
        </w:rPr>
        <w:t xml:space="preserve">Рутокен ЭЦП 2.0 64КБ, </w:t>
      </w:r>
      <w:r w:rsidRPr="00944700">
        <w:rPr>
          <w:rFonts w:ascii="Times New Roman" w:hAnsi="Times New Roman"/>
          <w:shd w:val="clear" w:color="auto" w:fill="FFFFFF"/>
        </w:rPr>
        <w:t>серт</w:t>
      </w:r>
      <w:r w:rsidR="00DD59D4" w:rsidRPr="00944700">
        <w:rPr>
          <w:rFonts w:ascii="Times New Roman" w:hAnsi="Times New Roman"/>
          <w:shd w:val="clear" w:color="auto" w:fill="FFFFFF"/>
        </w:rPr>
        <w:t>ифицированный</w:t>
      </w:r>
      <w:r w:rsidRPr="00944700">
        <w:rPr>
          <w:rFonts w:ascii="Times New Roman" w:hAnsi="Times New Roman"/>
          <w:shd w:val="clear" w:color="auto" w:fill="FFFFFF"/>
        </w:rPr>
        <w:t xml:space="preserve"> </w:t>
      </w:r>
      <w:r w:rsidRPr="002A3D33">
        <w:rPr>
          <w:rFonts w:ascii="Times New Roman" w:hAnsi="Times New Roman"/>
          <w:shd w:val="clear" w:color="auto" w:fill="FFFFFF"/>
        </w:rPr>
        <w:t>ФСБ</w:t>
      </w:r>
      <w:r w:rsidR="00912025" w:rsidRPr="002A3D33">
        <w:rPr>
          <w:rFonts w:ascii="Times New Roman" w:hAnsi="Times New Roman"/>
          <w:shd w:val="clear" w:color="auto" w:fill="FFFFFF"/>
        </w:rPr>
        <w:t>;</w:t>
      </w:r>
    </w:p>
    <w:p w14:paraId="13BECF8A" w14:textId="77777777" w:rsidR="002A3D33" w:rsidRPr="002A3D33" w:rsidRDefault="00912025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2A3D33">
        <w:rPr>
          <w:rFonts w:ascii="Times New Roman" w:hAnsi="Times New Roman"/>
          <w:shd w:val="clear" w:color="auto" w:fill="FFFFFF"/>
        </w:rPr>
        <w:t>Рутокен Авто</w:t>
      </w:r>
      <w:r w:rsidR="002A3D33" w:rsidRPr="002A3D33">
        <w:rPr>
          <w:rFonts w:ascii="Times New Roman" w:hAnsi="Times New Roman"/>
          <w:shd w:val="clear" w:color="auto" w:fill="FFFFFF"/>
        </w:rPr>
        <w:t>;</w:t>
      </w:r>
    </w:p>
    <w:p w14:paraId="38B63001" w14:textId="7CD95264" w:rsidR="00380812" w:rsidRPr="002A3D33" w:rsidRDefault="002A3D33" w:rsidP="002A3D3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2A3D33">
        <w:rPr>
          <w:rFonts w:ascii="Times New Roman" w:hAnsi="Times New Roman"/>
          <w:shd w:val="clear" w:color="auto" w:fill="FFFFFF"/>
        </w:rPr>
        <w:t>ESMART Token USB 64K</w:t>
      </w:r>
      <w:r w:rsidR="008C5D5C">
        <w:rPr>
          <w:rFonts w:ascii="Times New Roman" w:hAnsi="Times New Roman"/>
          <w:shd w:val="clear" w:color="auto" w:fill="FFFFFF"/>
        </w:rPr>
        <w:t>, сертифицированный ФСТЭК</w:t>
      </w:r>
      <w:r w:rsidR="00380812" w:rsidRPr="002A3D33">
        <w:rPr>
          <w:rFonts w:ascii="Times New Roman" w:hAnsi="Times New Roman"/>
          <w:shd w:val="clear" w:color="auto" w:fill="FFFFFF"/>
        </w:rPr>
        <w:t>.</w:t>
      </w:r>
    </w:p>
    <w:p w14:paraId="44AB3568" w14:textId="79E01D10" w:rsidR="00EB1012" w:rsidRDefault="00EB1012" w:rsidP="0021027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937EB">
        <w:rPr>
          <w:rFonts w:ascii="Times New Roman" w:eastAsia="Calibri" w:hAnsi="Times New Roman"/>
          <w:lang w:eastAsia="en-US"/>
        </w:rPr>
        <w:t xml:space="preserve">После приобретения Заказчиком Защищенного носителя его возврат возможен только </w:t>
      </w:r>
      <w:r>
        <w:rPr>
          <w:rFonts w:ascii="Times New Roman" w:eastAsia="Calibri" w:hAnsi="Times New Roman"/>
          <w:lang w:eastAsia="en-US"/>
        </w:rPr>
        <w:t xml:space="preserve">при наступлении гарантийного случая </w:t>
      </w:r>
      <w:r w:rsidRPr="00A937EB">
        <w:rPr>
          <w:rFonts w:ascii="Times New Roman" w:eastAsia="Calibri" w:hAnsi="Times New Roman"/>
          <w:lang w:eastAsia="en-US"/>
        </w:rPr>
        <w:t>в течение гарантийного срока</w:t>
      </w:r>
      <w:r>
        <w:rPr>
          <w:rFonts w:ascii="Times New Roman" w:eastAsia="Calibri" w:hAnsi="Times New Roman"/>
          <w:lang w:eastAsia="en-US"/>
        </w:rPr>
        <w:t>.</w:t>
      </w:r>
      <w:r w:rsidRPr="00944700">
        <w:rPr>
          <w:rFonts w:ascii="Times New Roman" w:hAnsi="Times New Roman"/>
        </w:rPr>
        <w:t xml:space="preserve"> </w:t>
      </w:r>
      <w:r w:rsidR="00DF6F6D">
        <w:rPr>
          <w:rFonts w:ascii="Times New Roman" w:eastAsia="Calibri" w:hAnsi="Times New Roman"/>
          <w:lang w:eastAsia="en-US"/>
        </w:rPr>
        <w:t>Исключение составляют случаи приобретения носителей физическими лицами для собственных нужд. В таких случаях физическое лицо – потребитель имеет право обратиться в течение 14 календарных дней с даты продажи с носителем, который не был в употреблении (на него не были записаны ключевые контейнеры), сохранены его вид и потребительски свойства.</w:t>
      </w:r>
    </w:p>
    <w:p w14:paraId="38B63002" w14:textId="74D1CEEE" w:rsidR="008A1990" w:rsidRDefault="00BA60E3" w:rsidP="0021027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44700">
        <w:rPr>
          <w:rFonts w:ascii="Times New Roman" w:hAnsi="Times New Roman"/>
        </w:rPr>
        <w:t xml:space="preserve">Срок гарантии на предоставляемый </w:t>
      </w:r>
      <w:r w:rsidR="007D0E04" w:rsidRPr="00944700">
        <w:rPr>
          <w:rFonts w:ascii="Times New Roman" w:hAnsi="Times New Roman"/>
          <w:shd w:val="clear" w:color="auto" w:fill="FFFFFF"/>
        </w:rPr>
        <w:t>Рутокен Лайт, сертифицированный ФСТЭК</w:t>
      </w:r>
      <w:r w:rsidR="00854740" w:rsidRPr="00944700">
        <w:rPr>
          <w:rFonts w:ascii="Times New Roman" w:hAnsi="Times New Roman"/>
          <w:shd w:val="clear" w:color="auto" w:fill="FFFFFF"/>
        </w:rPr>
        <w:t>,</w:t>
      </w:r>
      <w:r w:rsidR="007D0E04" w:rsidRPr="00944700">
        <w:rPr>
          <w:rFonts w:ascii="Times New Roman" w:hAnsi="Times New Roman"/>
        </w:rPr>
        <w:t xml:space="preserve"> </w:t>
      </w:r>
      <w:r w:rsidRPr="00944700">
        <w:rPr>
          <w:rFonts w:ascii="Times New Roman" w:hAnsi="Times New Roman"/>
        </w:rPr>
        <w:t xml:space="preserve">– 24 месяца. </w:t>
      </w:r>
    </w:p>
    <w:p w14:paraId="44F1B8BC" w14:textId="7C613512" w:rsidR="008C5D5C" w:rsidRPr="00944700" w:rsidRDefault="008C5D5C" w:rsidP="0021027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</w:t>
      </w:r>
      <w:r w:rsidRPr="00944700">
        <w:rPr>
          <w:rFonts w:ascii="Times New Roman" w:hAnsi="Times New Roman"/>
        </w:rPr>
        <w:t>гарантии на предоставляемый</w:t>
      </w:r>
      <w:r w:rsidRPr="008C5D5C">
        <w:rPr>
          <w:rFonts w:ascii="Times New Roman" w:hAnsi="Times New Roman"/>
          <w:shd w:val="clear" w:color="auto" w:fill="FFFFFF"/>
        </w:rPr>
        <w:t xml:space="preserve"> </w:t>
      </w:r>
      <w:r w:rsidRPr="002A3D33">
        <w:rPr>
          <w:rFonts w:ascii="Times New Roman" w:hAnsi="Times New Roman"/>
          <w:shd w:val="clear" w:color="auto" w:fill="FFFFFF"/>
        </w:rPr>
        <w:t>ESMART Token USB 64K</w:t>
      </w:r>
      <w:r>
        <w:rPr>
          <w:rFonts w:ascii="Times New Roman" w:hAnsi="Times New Roman"/>
          <w:shd w:val="clear" w:color="auto" w:fill="FFFFFF"/>
        </w:rPr>
        <w:t xml:space="preserve">, сертифицированный ФСТЭК, − 18 месяцев. </w:t>
      </w:r>
    </w:p>
    <w:p w14:paraId="76B3D3BB" w14:textId="77777777" w:rsidR="008C5D5C" w:rsidRDefault="00CF66F0" w:rsidP="00210273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 w:rsidRPr="00944700">
        <w:rPr>
          <w:rFonts w:ascii="Times New Roman" w:hAnsi="Times New Roman"/>
          <w:iCs/>
          <w:color w:val="000000"/>
          <w:shd w:val="clear" w:color="auto" w:fill="FFFFFF"/>
        </w:rPr>
        <w:t xml:space="preserve">Срок гарантии на </w:t>
      </w:r>
      <w:r w:rsidR="00431533" w:rsidRPr="00944700">
        <w:rPr>
          <w:rFonts w:ascii="Times New Roman" w:hAnsi="Times New Roman"/>
          <w:iCs/>
          <w:color w:val="000000"/>
          <w:shd w:val="clear" w:color="auto" w:fill="FFFFFF"/>
        </w:rPr>
        <w:t xml:space="preserve">прочие </w:t>
      </w:r>
      <w:r w:rsidRPr="00944700">
        <w:rPr>
          <w:rFonts w:ascii="Times New Roman" w:hAnsi="Times New Roman"/>
        </w:rPr>
        <w:t>предоставляемы</w:t>
      </w:r>
      <w:r w:rsidR="00380812" w:rsidRPr="00944700">
        <w:rPr>
          <w:rFonts w:ascii="Times New Roman" w:hAnsi="Times New Roman"/>
        </w:rPr>
        <w:t>е</w:t>
      </w:r>
      <w:r w:rsidRPr="00944700">
        <w:rPr>
          <w:rFonts w:ascii="Times New Roman" w:hAnsi="Times New Roman"/>
        </w:rPr>
        <w:t xml:space="preserve"> </w:t>
      </w:r>
      <w:r w:rsidR="00431533" w:rsidRPr="00944700">
        <w:rPr>
          <w:rFonts w:ascii="Times New Roman" w:eastAsia="Calibri" w:hAnsi="Times New Roman"/>
          <w:lang w:eastAsia="en-US"/>
        </w:rPr>
        <w:t>носители</w:t>
      </w:r>
      <w:r w:rsidR="00DF049D" w:rsidRPr="00944700">
        <w:rPr>
          <w:rFonts w:ascii="Times New Roman" w:eastAsia="Calibri" w:hAnsi="Times New Roman"/>
          <w:lang w:eastAsia="en-US"/>
        </w:rPr>
        <w:t xml:space="preserve"> </w:t>
      </w:r>
      <w:r w:rsidRPr="00944700">
        <w:rPr>
          <w:rFonts w:ascii="Times New Roman" w:hAnsi="Times New Roman"/>
          <w:iCs/>
          <w:color w:val="000000"/>
          <w:shd w:val="clear" w:color="auto" w:fill="FFFFFF"/>
        </w:rPr>
        <w:t xml:space="preserve">– 12 месяцев. </w:t>
      </w:r>
    </w:p>
    <w:p w14:paraId="38B63003" w14:textId="054D048A" w:rsidR="00CF66F0" w:rsidRPr="00944700" w:rsidRDefault="00CF66F0" w:rsidP="00210273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 w:rsidRPr="00944700">
        <w:rPr>
          <w:rFonts w:ascii="Times New Roman" w:hAnsi="Times New Roman"/>
          <w:iCs/>
          <w:color w:val="000000"/>
          <w:shd w:val="clear" w:color="auto" w:fill="FFFFFF"/>
        </w:rPr>
        <w:t xml:space="preserve">Замена </w:t>
      </w:r>
      <w:r w:rsidR="00A60ABB" w:rsidRPr="00944700">
        <w:rPr>
          <w:rFonts w:ascii="Times New Roman" w:hAnsi="Times New Roman"/>
          <w:iCs/>
          <w:color w:val="000000"/>
          <w:shd w:val="clear" w:color="auto" w:fill="FFFFFF"/>
        </w:rPr>
        <w:t>носителя</w:t>
      </w:r>
      <w:r w:rsidR="00DF049D" w:rsidRPr="00944700">
        <w:rPr>
          <w:rFonts w:ascii="Times New Roman" w:eastAsia="Calibri" w:hAnsi="Times New Roman"/>
          <w:lang w:eastAsia="en-US"/>
        </w:rPr>
        <w:t xml:space="preserve"> </w:t>
      </w:r>
      <w:r w:rsidRPr="00944700">
        <w:rPr>
          <w:rFonts w:ascii="Times New Roman" w:hAnsi="Times New Roman"/>
          <w:iCs/>
          <w:color w:val="000000"/>
          <w:shd w:val="clear" w:color="auto" w:fill="FFFFFF"/>
        </w:rPr>
        <w:t>по гарантии производится в случае, если носитель утратил работоспособность и отсутствуют любые явные или косвенные признаки механического воздействия (взлома).</w:t>
      </w:r>
    </w:p>
    <w:p w14:paraId="38B63005" w14:textId="579B5DE7" w:rsidR="00FF7619" w:rsidRPr="00944700" w:rsidRDefault="00FF7619" w:rsidP="00325434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lastRenderedPageBreak/>
        <w:t>Консультационная поддержка</w:t>
      </w:r>
      <w:r w:rsidRPr="00944700">
        <w:rPr>
          <w:rFonts w:ascii="Times New Roman" w:eastAsia="Calibri" w:hAnsi="Times New Roman"/>
          <w:lang w:eastAsia="en-US"/>
        </w:rPr>
        <w:t xml:space="preserve">: </w:t>
      </w:r>
    </w:p>
    <w:p w14:paraId="38B63006" w14:textId="1622E0BF" w:rsidR="00FF7619" w:rsidRPr="00944700" w:rsidRDefault="00FF7619" w:rsidP="00705337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944700">
        <w:rPr>
          <w:rFonts w:ascii="Times New Roman" w:hAnsi="Times New Roman"/>
          <w:shd w:val="clear" w:color="auto" w:fill="FFFFFF"/>
        </w:rPr>
        <w:t xml:space="preserve"> Консультации по телефону «горячей линии» по вопросам использования, установки и настройки Сертификатов, выданных </w:t>
      </w:r>
      <w:r w:rsidR="00A61979">
        <w:rPr>
          <w:rFonts w:ascii="Times New Roman" w:hAnsi="Times New Roman"/>
          <w:shd w:val="clear" w:color="auto" w:fill="FFFFFF"/>
        </w:rPr>
        <w:t xml:space="preserve">любым </w:t>
      </w:r>
      <w:r w:rsidR="00507C78">
        <w:rPr>
          <w:rFonts w:ascii="Times New Roman" w:hAnsi="Times New Roman"/>
          <w:shd w:val="clear" w:color="auto" w:fill="FFFFFF"/>
        </w:rPr>
        <w:t>Удостоверяющим центром группы компаний СКБ Контур, либо иным аккредитованным удостоверяющим центром</w:t>
      </w:r>
      <w:r w:rsidRPr="00944700">
        <w:rPr>
          <w:rFonts w:ascii="Times New Roman" w:hAnsi="Times New Roman"/>
          <w:shd w:val="clear" w:color="auto" w:fill="FFFFFF"/>
        </w:rPr>
        <w:t xml:space="preserve"> в рамках области их применения, и/или СКЗИ</w:t>
      </w:r>
      <w:r w:rsidR="00BC32FC">
        <w:rPr>
          <w:rFonts w:ascii="Times New Roman" w:hAnsi="Times New Roman"/>
          <w:shd w:val="clear" w:color="auto" w:fill="FFFFFF"/>
        </w:rPr>
        <w:t xml:space="preserve"> «</w:t>
      </w:r>
      <w:r w:rsidR="00BC32FC" w:rsidRPr="00944700">
        <w:rPr>
          <w:rFonts w:ascii="Times New Roman" w:eastAsia="Calibri" w:hAnsi="Times New Roman"/>
          <w:lang w:eastAsia="en-US"/>
        </w:rPr>
        <w:t>КриптоПро CSP</w:t>
      </w:r>
      <w:r w:rsidR="00BC32FC">
        <w:rPr>
          <w:rFonts w:ascii="Times New Roman" w:hAnsi="Times New Roman"/>
          <w:shd w:val="clear" w:color="auto" w:fill="FFFFFF"/>
        </w:rPr>
        <w:t>»</w:t>
      </w:r>
      <w:r w:rsidR="008A1B88" w:rsidRPr="00944700">
        <w:rPr>
          <w:rFonts w:ascii="Times New Roman" w:hAnsi="Times New Roman"/>
          <w:shd w:val="clear" w:color="auto" w:fill="FFFFFF"/>
        </w:rPr>
        <w:t>.</w:t>
      </w:r>
      <w:r w:rsidR="00705337" w:rsidRPr="00944700">
        <w:rPr>
          <w:rFonts w:ascii="Times New Roman" w:hAnsi="Times New Roman"/>
          <w:shd w:val="clear" w:color="auto" w:fill="FFFFFF"/>
        </w:rPr>
        <w:t xml:space="preserve"> </w:t>
      </w:r>
      <w:r w:rsidR="008A1B88" w:rsidRPr="00944700">
        <w:rPr>
          <w:rFonts w:ascii="Times New Roman" w:hAnsi="Times New Roman"/>
          <w:shd w:val="clear" w:color="auto" w:fill="FFFFFF"/>
        </w:rPr>
        <w:t>Консультации д</w:t>
      </w:r>
      <w:r w:rsidR="00705337" w:rsidRPr="00944700">
        <w:rPr>
          <w:rFonts w:ascii="Times New Roman" w:hAnsi="Times New Roman"/>
          <w:shd w:val="clear" w:color="auto" w:fill="FFFFFF"/>
        </w:rPr>
        <w:t>оступн</w:t>
      </w:r>
      <w:r w:rsidR="008A1B88" w:rsidRPr="00944700">
        <w:rPr>
          <w:rFonts w:ascii="Times New Roman" w:hAnsi="Times New Roman"/>
          <w:shd w:val="clear" w:color="auto" w:fill="FFFFFF"/>
        </w:rPr>
        <w:t>ы</w:t>
      </w:r>
      <w:r w:rsidR="00705337" w:rsidRPr="00944700">
        <w:rPr>
          <w:rFonts w:ascii="Times New Roman" w:hAnsi="Times New Roman"/>
          <w:shd w:val="clear" w:color="auto" w:fill="FFFFFF"/>
        </w:rPr>
        <w:t xml:space="preserve"> только</w:t>
      </w:r>
      <w:r w:rsidR="008A1B88" w:rsidRPr="00944700">
        <w:rPr>
          <w:rFonts w:ascii="Times New Roman" w:hAnsi="Times New Roman"/>
          <w:shd w:val="clear" w:color="auto" w:fill="FFFFFF"/>
        </w:rPr>
        <w:t xml:space="preserve"> при использовании</w:t>
      </w:r>
      <w:r w:rsidR="00705337" w:rsidRPr="00944700">
        <w:rPr>
          <w:rFonts w:ascii="Times New Roman" w:hAnsi="Times New Roman"/>
          <w:shd w:val="clear" w:color="auto" w:fill="FFFFFF"/>
        </w:rPr>
        <w:t xml:space="preserve"> ОС Windows</w:t>
      </w:r>
      <w:r w:rsidR="002359CF">
        <w:rPr>
          <w:rFonts w:ascii="Times New Roman" w:hAnsi="Times New Roman"/>
          <w:shd w:val="clear" w:color="auto" w:fill="FFFFFF"/>
        </w:rPr>
        <w:t>.</w:t>
      </w:r>
      <w:r w:rsidRPr="00944700">
        <w:rPr>
          <w:rFonts w:ascii="Times New Roman" w:hAnsi="Times New Roman"/>
          <w:shd w:val="clear" w:color="auto" w:fill="FFFFFF"/>
        </w:rPr>
        <w:t xml:space="preserve"> Консультационная поддержка по выделенному федеральному номеру работает круглосуточно. Телефон круглосуточной консультационной линии 8-800-5000-508.</w:t>
      </w:r>
    </w:p>
    <w:p w14:paraId="38B63007" w14:textId="77777777" w:rsidR="00FF7619" w:rsidRPr="00944700" w:rsidRDefault="00FF7619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944700">
        <w:rPr>
          <w:rFonts w:ascii="Times New Roman" w:hAnsi="Times New Roman"/>
          <w:shd w:val="clear" w:color="auto" w:fill="FFFFFF"/>
        </w:rPr>
        <w:t xml:space="preserve">Использование формы обратной связи на сайте Удостоверяющего центра </w:t>
      </w:r>
      <w:hyperlink r:id="rId14" w:history="1">
        <w:r w:rsidR="00D82D01" w:rsidRPr="00944700">
          <w:rPr>
            <w:rStyle w:val="a3"/>
            <w:rFonts w:ascii="Times New Roman" w:hAnsi="Times New Roman"/>
          </w:rPr>
          <w:t>http</w:t>
        </w:r>
        <w:r w:rsidR="00D82D01" w:rsidRPr="00944700">
          <w:rPr>
            <w:rStyle w:val="a3"/>
            <w:rFonts w:ascii="Times New Roman" w:hAnsi="Times New Roman"/>
            <w:lang w:val="en-US"/>
          </w:rPr>
          <w:t>s</w:t>
        </w:r>
        <w:r w:rsidR="00D82D01" w:rsidRPr="00944700">
          <w:rPr>
            <w:rStyle w:val="a3"/>
            <w:rFonts w:ascii="Times New Roman" w:hAnsi="Times New Roman"/>
          </w:rPr>
          <w:t>://ca.kontur.ru</w:t>
        </w:r>
      </w:hyperlink>
      <w:r w:rsidRPr="00944700">
        <w:rPr>
          <w:rFonts w:ascii="Times New Roman" w:hAnsi="Times New Roman"/>
          <w:shd w:val="clear" w:color="auto" w:fill="FFFFFF"/>
        </w:rPr>
        <w:t xml:space="preserve">. </w:t>
      </w:r>
    </w:p>
    <w:bookmarkEnd w:id="1"/>
    <w:p w14:paraId="38B63008" w14:textId="2436D94D" w:rsidR="00E04E40" w:rsidRPr="00944700" w:rsidRDefault="00E04E40" w:rsidP="00325434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944700">
        <w:rPr>
          <w:rFonts w:ascii="Times New Roman" w:eastAsia="Calibri" w:hAnsi="Times New Roman"/>
          <w:i/>
          <w:lang w:eastAsia="en-US"/>
        </w:rPr>
        <w:t>Консультационная поддержка по торгам</w:t>
      </w:r>
      <w:r w:rsidR="005E7DB7" w:rsidRPr="00944700">
        <w:rPr>
          <w:rFonts w:ascii="Times New Roman" w:eastAsia="Calibri" w:hAnsi="Times New Roman"/>
          <w:lang w:eastAsia="en-US"/>
        </w:rPr>
        <w:t xml:space="preserve"> – к</w:t>
      </w:r>
      <w:r w:rsidRPr="00944700">
        <w:rPr>
          <w:rFonts w:ascii="Times New Roman" w:hAnsi="Times New Roman"/>
          <w:shd w:val="clear" w:color="auto" w:fill="FFFFFF"/>
        </w:rPr>
        <w:t xml:space="preserve">онсультации по телефону «горячей линии» по вопросам </w:t>
      </w:r>
      <w:r w:rsidR="00170265" w:rsidRPr="00944700">
        <w:rPr>
          <w:rFonts w:ascii="Times New Roman" w:hAnsi="Times New Roman"/>
          <w:shd w:val="clear" w:color="auto" w:fill="FFFFFF"/>
        </w:rPr>
        <w:t>организации</w:t>
      </w:r>
      <w:r w:rsidRPr="00944700">
        <w:rPr>
          <w:rFonts w:ascii="Times New Roman" w:hAnsi="Times New Roman"/>
          <w:shd w:val="clear" w:color="auto" w:fill="FFFFFF"/>
        </w:rPr>
        <w:t xml:space="preserve"> торгов, работы на электронных торговых площадках (аккредитация, участие в закупке, </w:t>
      </w:r>
      <w:r w:rsidRPr="00944700">
        <w:rPr>
          <w:rFonts w:ascii="Times New Roman" w:eastAsia="Calibri" w:hAnsi="Times New Roman"/>
          <w:lang w:eastAsia="en-US"/>
        </w:rPr>
        <w:t>подписание</w:t>
      </w:r>
      <w:r w:rsidRPr="00944700">
        <w:rPr>
          <w:rFonts w:ascii="Times New Roman" w:hAnsi="Times New Roman"/>
          <w:shd w:val="clear" w:color="auto" w:fill="FFFFFF"/>
        </w:rPr>
        <w:t xml:space="preserve"> контракта, размещение обеспечения и банковской гарантии), поиска закупочных процедур, подготовки документов для участия в торгах. Консультанты «горячей линии» не консультируют по юридическим вопросам, не осуществляют за клиента поиск торгов, заполнение формы регистрации/аккредитации на ЭТП или ЕИС, не анализируют конкретную закупочную документацию, не готовят документы для участия в торговых процедурах и жалобы в ФАС, не участвуют в торгах за клиента. Консультационная поддержка по торгам по выделенному федеральному номеру работает с 7:00 до 18:00 по московскому времени. Телефон консультационной линии 8-800-5000-508.</w:t>
      </w:r>
      <w:r w:rsidR="00170265" w:rsidRPr="00944700">
        <w:rPr>
          <w:rFonts w:ascii="Times New Roman" w:hAnsi="Times New Roman"/>
          <w:shd w:val="clear" w:color="auto" w:fill="FFFFFF"/>
        </w:rPr>
        <w:t xml:space="preserve"> </w:t>
      </w:r>
      <w:r w:rsidR="00761631" w:rsidRPr="00944700">
        <w:rPr>
          <w:rFonts w:ascii="Times New Roman" w:hAnsi="Times New Roman"/>
          <w:shd w:val="clear" w:color="auto" w:fill="FFFFFF"/>
        </w:rPr>
        <w:t>Консультации носят информационный характер, не являются обязательными для Исполнителя. Исполнитель не будет нести ответственность за решения Заказчика, принятые на основе полученной консультации.</w:t>
      </w:r>
    </w:p>
    <w:p w14:paraId="72189257" w14:textId="77777777" w:rsidR="00F408A1" w:rsidRPr="00172A95" w:rsidRDefault="00F408A1" w:rsidP="00F408A1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172A95">
        <w:rPr>
          <w:rFonts w:ascii="Times New Roman" w:eastAsia="Calibri" w:hAnsi="Times New Roman"/>
          <w:i/>
          <w:lang w:eastAsia="en-US"/>
        </w:rPr>
        <w:t xml:space="preserve">Консультационные услуги «Вопросы эксперту» </w:t>
      </w:r>
      <w:r w:rsidRPr="00172A95">
        <w:rPr>
          <w:rFonts w:ascii="Times New Roman" w:eastAsia="Calibri" w:hAnsi="Times New Roman"/>
          <w:lang w:eastAsia="en-US"/>
        </w:rPr>
        <w:t>− услуги, позволяющие получить консультации и разъяснения (ответы эксперта) по нормам действующего российского законодательства в сфере осуществления закупок, в частности по положениям:</w:t>
      </w:r>
    </w:p>
    <w:p w14:paraId="33B303A0" w14:textId="77777777" w:rsidR="00F408A1" w:rsidRPr="00172A95" w:rsidRDefault="00F408A1" w:rsidP="00F408A1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172A95">
        <w:rPr>
          <w:rFonts w:ascii="Times New Roman" w:hAnsi="Times New Roman"/>
          <w:shd w:val="clear" w:color="auto" w:fill="FFFFFF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14:paraId="759ED9E1" w14:textId="77777777" w:rsidR="00F408A1" w:rsidRPr="00172A95" w:rsidRDefault="00F408A1" w:rsidP="00F408A1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172A95">
        <w:rPr>
          <w:rFonts w:ascii="Times New Roman" w:hAnsi="Times New Roman"/>
          <w:shd w:val="clear" w:color="auto" w:fill="FFFFFF"/>
        </w:rPr>
        <w:t xml:space="preserve">Федерального закона от 18.07.2011 № 223-ФЗ «О закупках товаров, работ, услуг отдельными видами юридических лиц», </w:t>
      </w:r>
    </w:p>
    <w:p w14:paraId="6A1974E3" w14:textId="77777777" w:rsidR="00F408A1" w:rsidRPr="00172A95" w:rsidRDefault="00F408A1" w:rsidP="00F408A1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172A95">
        <w:rPr>
          <w:rFonts w:ascii="Times New Roman" w:hAnsi="Times New Roman"/>
          <w:shd w:val="clear" w:color="auto" w:fill="FFFFFF"/>
        </w:rPr>
        <w:t>подзаконных и иных нормативных правовых актов в сфере осуществления закупок.</w:t>
      </w:r>
    </w:p>
    <w:p w14:paraId="6DA614E2" w14:textId="7D0FE277" w:rsidR="00F408A1" w:rsidRDefault="00F408A1" w:rsidP="00F408A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172A95">
        <w:rPr>
          <w:rFonts w:ascii="Times New Roman" w:hAnsi="Times New Roman"/>
          <w:shd w:val="clear" w:color="auto" w:fill="FFFFFF"/>
        </w:rPr>
        <w:t xml:space="preserve">Срок </w:t>
      </w:r>
      <w:r w:rsidRPr="00172A95">
        <w:rPr>
          <w:rFonts w:ascii="Times New Roman" w:hAnsi="Times New Roman"/>
          <w:iCs/>
          <w:shd w:val="clear" w:color="auto" w:fill="FFFFFF"/>
        </w:rPr>
        <w:t>оказания</w:t>
      </w:r>
      <w:r w:rsidRPr="00172A95">
        <w:rPr>
          <w:rFonts w:ascii="Times New Roman" w:hAnsi="Times New Roman"/>
          <w:shd w:val="clear" w:color="auto" w:fill="FFFFFF"/>
        </w:rPr>
        <w:t xml:space="preserve"> услуг составляет 6</w:t>
      </w:r>
      <w:r>
        <w:rPr>
          <w:rFonts w:ascii="Times New Roman" w:hAnsi="Times New Roman"/>
          <w:shd w:val="clear" w:color="auto" w:fill="FFFFFF"/>
        </w:rPr>
        <w:t xml:space="preserve">, 15 или 24 </w:t>
      </w:r>
      <w:r w:rsidRPr="00D14C15">
        <w:rPr>
          <w:rFonts w:ascii="Times New Roman" w:hAnsi="Times New Roman"/>
          <w:shd w:val="clear" w:color="auto" w:fill="FFFFFF"/>
        </w:rPr>
        <w:t>месяцев</w:t>
      </w:r>
      <w:r w:rsidRPr="00172A95"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>Количество вопросов эксперту не ограничено.</w:t>
      </w:r>
    </w:p>
    <w:p w14:paraId="70045AB4" w14:textId="6C75A926" w:rsidR="00F408A1" w:rsidRPr="00537934" w:rsidRDefault="00F408A1" w:rsidP="00537934">
      <w:pPr>
        <w:pStyle w:val="af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Оказание у</w:t>
      </w:r>
      <w:r w:rsidRPr="00DF4CCF">
        <w:rPr>
          <w:rFonts w:ascii="Times New Roman" w:hAnsi="Times New Roman"/>
        </w:rPr>
        <w:t>слуг регламентир</w:t>
      </w:r>
      <w:r>
        <w:rPr>
          <w:rFonts w:ascii="Times New Roman" w:hAnsi="Times New Roman"/>
        </w:rPr>
        <w:t>уется</w:t>
      </w:r>
      <w:r w:rsidRPr="00DF4C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Правилами сервиса </w:t>
      </w:r>
      <w:r w:rsidRPr="00DF4CCF">
        <w:rPr>
          <w:rFonts w:ascii="Times New Roman" w:hAnsi="Times New Roman"/>
        </w:rPr>
        <w:t>«Вопрос</w:t>
      </w:r>
      <w:r>
        <w:rPr>
          <w:rFonts w:ascii="Times New Roman" w:hAnsi="Times New Roman"/>
        </w:rPr>
        <w:t>ы</w:t>
      </w:r>
      <w:r w:rsidRPr="00DF4CCF">
        <w:rPr>
          <w:rFonts w:ascii="Times New Roman" w:hAnsi="Times New Roman"/>
        </w:rPr>
        <w:t xml:space="preserve"> эксперту»</w:t>
      </w:r>
      <w:r>
        <w:rPr>
          <w:rFonts w:ascii="Times New Roman" w:hAnsi="Times New Roman"/>
        </w:rPr>
        <w:t xml:space="preserve">, опубликованными на сайте </w:t>
      </w:r>
      <w:r w:rsidRPr="00727CCB">
        <w:rPr>
          <w:rFonts w:ascii="Times New Roman" w:hAnsi="Times New Roman"/>
        </w:rPr>
        <w:t>https://ca.kontur.ru/about/documents/75</w:t>
      </w:r>
      <w:r>
        <w:rPr>
          <w:rFonts w:ascii="Times New Roman" w:hAnsi="Times New Roman"/>
        </w:rPr>
        <w:t>.</w:t>
      </w:r>
    </w:p>
    <w:p w14:paraId="1FE73625" w14:textId="2358EAEA" w:rsidR="00325434" w:rsidRPr="00944700" w:rsidRDefault="00325434" w:rsidP="00325434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944700">
        <w:rPr>
          <w:rFonts w:ascii="Times New Roman" w:eastAsia="Calibri" w:hAnsi="Times New Roman"/>
          <w:i/>
          <w:lang w:eastAsia="en-US"/>
        </w:rPr>
        <w:t xml:space="preserve">Сопровождение сертификата </w:t>
      </w:r>
      <w:r w:rsidRPr="00944700">
        <w:rPr>
          <w:rFonts w:ascii="Times New Roman" w:eastAsia="Calibri" w:hAnsi="Times New Roman"/>
          <w:lang w:eastAsia="en-US"/>
        </w:rPr>
        <w:t xml:space="preserve">– возможность производить смену и отзыв Сертификата в течение </w:t>
      </w:r>
      <w:r w:rsidRPr="00944700">
        <w:rPr>
          <w:rFonts w:ascii="Times New Roman" w:hAnsi="Times New Roman"/>
          <w:shd w:val="clear" w:color="auto" w:fill="FFFFFF"/>
        </w:rPr>
        <w:t>срока</w:t>
      </w:r>
      <w:r w:rsidRPr="00944700">
        <w:rPr>
          <w:rFonts w:ascii="Times New Roman" w:eastAsia="Calibri" w:hAnsi="Times New Roman"/>
          <w:lang w:eastAsia="en-US"/>
        </w:rPr>
        <w:t xml:space="preserve"> действия этого Сертификата</w:t>
      </w:r>
      <w:r w:rsidRPr="00944700">
        <w:rPr>
          <w:rFonts w:ascii="Times New Roman" w:hAnsi="Times New Roman"/>
          <w:shd w:val="clear" w:color="auto" w:fill="FFFFFF"/>
        </w:rPr>
        <w:t xml:space="preserve">. </w:t>
      </w:r>
      <w:r w:rsidRPr="00944700">
        <w:rPr>
          <w:rFonts w:ascii="Times New Roman" w:eastAsia="Calibri" w:hAnsi="Times New Roman"/>
          <w:lang w:eastAsia="en-US"/>
        </w:rPr>
        <w:t xml:space="preserve">Срок действия каждого вновь выданного Сертификата в рамках настоящих услуг ограничивается </w:t>
      </w:r>
      <w:r w:rsidRPr="00ED7E6B">
        <w:rPr>
          <w:rFonts w:ascii="Times New Roman" w:eastAsia="Calibri" w:hAnsi="Times New Roman"/>
          <w:lang w:eastAsia="en-US"/>
        </w:rPr>
        <w:t>сроком действия первого Сертификата</w:t>
      </w:r>
      <w:r w:rsidRPr="00944700">
        <w:rPr>
          <w:rFonts w:ascii="Times New Roman" w:eastAsia="Calibri" w:hAnsi="Times New Roman"/>
          <w:lang w:eastAsia="en-US"/>
        </w:rPr>
        <w:t>.</w:t>
      </w:r>
      <w:r w:rsidRPr="00944700">
        <w:rPr>
          <w:rFonts w:ascii="Times New Roman" w:hAnsi="Times New Roman"/>
          <w:shd w:val="clear" w:color="auto" w:fill="FFFFFF"/>
        </w:rPr>
        <w:t xml:space="preserve"> Вновь выдаваемый Сертификат содержит тот же набор </w:t>
      </w:r>
      <w:r w:rsidRPr="00944700">
        <w:rPr>
          <w:rFonts w:ascii="Times New Roman" w:eastAsia="Calibri" w:hAnsi="Times New Roman"/>
          <w:lang w:eastAsia="en-US"/>
        </w:rPr>
        <w:t>объектных идентификаторов, что содержал предыдущий Сертификат, если в определении услуг не указано иное.</w:t>
      </w:r>
      <w:r w:rsidRPr="00944700">
        <w:rPr>
          <w:rFonts w:ascii="Times New Roman" w:hAnsi="Times New Roman"/>
          <w:shd w:val="clear" w:color="auto" w:fill="FFFFFF"/>
        </w:rPr>
        <w:t xml:space="preserve"> Возможность увеличения набора </w:t>
      </w:r>
      <w:r w:rsidRPr="00944700">
        <w:rPr>
          <w:rFonts w:ascii="Times New Roman" w:eastAsia="Calibri" w:hAnsi="Times New Roman"/>
          <w:lang w:eastAsia="en-US"/>
        </w:rPr>
        <w:t>объектных идентификаторов</w:t>
      </w:r>
      <w:r w:rsidRPr="00944700">
        <w:rPr>
          <w:rFonts w:ascii="Times New Roman" w:hAnsi="Times New Roman"/>
          <w:shd w:val="clear" w:color="auto" w:fill="FFFFFF"/>
        </w:rPr>
        <w:t xml:space="preserve"> определяется составом услуг. В случае отзыва и смены Сертификата, выданного на физическое лицо или ИП, в рамках сопровождения допустимо дополнение или исключение поля ОГРНИП.</w:t>
      </w:r>
      <w:r w:rsidR="007C07BE">
        <w:rPr>
          <w:rFonts w:ascii="Times New Roman" w:hAnsi="Times New Roman"/>
          <w:shd w:val="clear" w:color="auto" w:fill="FFFFFF"/>
        </w:rPr>
        <w:t xml:space="preserve"> </w:t>
      </w:r>
      <w:r w:rsidR="007C07BE" w:rsidRPr="00611B5F">
        <w:rPr>
          <w:rFonts w:ascii="Times New Roman" w:eastAsia="Calibri" w:hAnsi="Times New Roman"/>
          <w:lang w:eastAsia="en-US"/>
        </w:rPr>
        <w:t xml:space="preserve">В случае невозможности </w:t>
      </w:r>
      <w:r w:rsidR="007C07BE">
        <w:rPr>
          <w:rFonts w:ascii="Times New Roman" w:eastAsia="Calibri" w:hAnsi="Times New Roman"/>
          <w:lang w:eastAsia="en-US"/>
        </w:rPr>
        <w:t>выдачи Сертификата с включением в него данных о руководителе юридического лица/ИП</w:t>
      </w:r>
      <w:r w:rsidR="007C07BE" w:rsidRPr="00611B5F">
        <w:rPr>
          <w:rFonts w:ascii="Times New Roman" w:eastAsia="Calibri" w:hAnsi="Times New Roman"/>
          <w:lang w:eastAsia="en-US"/>
        </w:rPr>
        <w:t xml:space="preserve"> </w:t>
      </w:r>
      <w:r w:rsidR="007C07BE">
        <w:rPr>
          <w:rFonts w:ascii="Times New Roman" w:eastAsia="Calibri" w:hAnsi="Times New Roman"/>
          <w:lang w:eastAsia="en-US"/>
        </w:rPr>
        <w:t xml:space="preserve">Удостоверяющий центр может предложить осуществить смену Сертификата </w:t>
      </w:r>
      <w:r w:rsidR="007F594F">
        <w:rPr>
          <w:rFonts w:ascii="Times New Roman" w:eastAsia="Calibri" w:hAnsi="Times New Roman"/>
          <w:lang w:eastAsia="en-US"/>
        </w:rPr>
        <w:t xml:space="preserve">с включением </w:t>
      </w:r>
      <w:r w:rsidR="00997181">
        <w:rPr>
          <w:rFonts w:ascii="Times New Roman" w:eastAsia="Calibri" w:hAnsi="Times New Roman"/>
          <w:lang w:eastAsia="en-US"/>
        </w:rPr>
        <w:t xml:space="preserve">в </w:t>
      </w:r>
      <w:r w:rsidR="007F594F">
        <w:rPr>
          <w:rFonts w:ascii="Times New Roman" w:eastAsia="Calibri" w:hAnsi="Times New Roman"/>
          <w:lang w:eastAsia="en-US"/>
        </w:rPr>
        <w:t>такой С</w:t>
      </w:r>
      <w:r w:rsidR="00E55EC7">
        <w:rPr>
          <w:rFonts w:ascii="Times New Roman" w:eastAsia="Calibri" w:hAnsi="Times New Roman"/>
          <w:lang w:eastAsia="en-US"/>
        </w:rPr>
        <w:t xml:space="preserve">ертификат данных </w:t>
      </w:r>
      <w:r w:rsidR="007F594F">
        <w:rPr>
          <w:rFonts w:ascii="Times New Roman" w:eastAsia="Calibri" w:hAnsi="Times New Roman"/>
          <w:lang w:eastAsia="en-US"/>
        </w:rPr>
        <w:t>уполномоченного лица</w:t>
      </w:r>
      <w:r w:rsidR="00E55EC7">
        <w:rPr>
          <w:rFonts w:ascii="Times New Roman" w:eastAsia="Calibri" w:hAnsi="Times New Roman"/>
          <w:lang w:eastAsia="en-US"/>
        </w:rPr>
        <w:t xml:space="preserve"> юридического лица</w:t>
      </w:r>
      <w:r w:rsidR="007F594F">
        <w:rPr>
          <w:rFonts w:ascii="Times New Roman" w:eastAsia="Calibri" w:hAnsi="Times New Roman"/>
          <w:lang w:eastAsia="en-US"/>
        </w:rPr>
        <w:t xml:space="preserve"> (не руководителя)</w:t>
      </w:r>
      <w:r w:rsidR="00E55EC7">
        <w:rPr>
          <w:rFonts w:ascii="Times New Roman" w:eastAsia="Calibri" w:hAnsi="Times New Roman"/>
          <w:lang w:eastAsia="en-US"/>
        </w:rPr>
        <w:t xml:space="preserve">/физического лица. </w:t>
      </w:r>
      <w:r w:rsidR="00A61979" w:rsidRPr="00A61979">
        <w:rPr>
          <w:rFonts w:ascii="Times New Roman" w:eastAsia="Calibri" w:hAnsi="Times New Roman"/>
          <w:lang w:eastAsia="en-US"/>
        </w:rPr>
        <w:t>Либо предоставить право использования АС «Кабинет УЦ» для управления Сертификатами в процессе взаимодействия Заказчика с УЦ ФНС для проверки и подготовки документов для получения Сертификата на руководителя юридического лица/ИП в УЦ ФНС через доверенное лицо УЦ ФНС</w:t>
      </w:r>
      <w:r w:rsidR="00A61979">
        <w:rPr>
          <w:rFonts w:ascii="Times New Roman" w:eastAsia="Calibri" w:hAnsi="Times New Roman"/>
          <w:lang w:eastAsia="en-US"/>
        </w:rPr>
        <w:t>.</w:t>
      </w:r>
      <w:r w:rsidR="00082898">
        <w:rPr>
          <w:rFonts w:ascii="Times New Roman" w:eastAsia="Calibri" w:hAnsi="Times New Roman"/>
          <w:lang w:eastAsia="en-US"/>
        </w:rPr>
        <w:t xml:space="preserve"> </w:t>
      </w:r>
      <w:r w:rsidRPr="00944700">
        <w:rPr>
          <w:rFonts w:ascii="Times New Roman" w:hAnsi="Times New Roman"/>
          <w:shd w:val="clear" w:color="auto" w:fill="FFFFFF"/>
        </w:rPr>
        <w:t>Варианты Сопровождения сертификата:</w:t>
      </w:r>
    </w:p>
    <w:p w14:paraId="0414E0F8" w14:textId="77777777" w:rsidR="00325434" w:rsidRPr="00944700" w:rsidRDefault="00325434" w:rsidP="00325434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944700">
        <w:rPr>
          <w:rFonts w:ascii="Times New Roman" w:hAnsi="Times New Roman"/>
          <w:shd w:val="clear" w:color="auto" w:fill="FFFFFF"/>
        </w:rPr>
        <w:t>Сопровождение</w:t>
      </w:r>
      <w:r w:rsidRPr="00944700">
        <w:rPr>
          <w:rFonts w:ascii="Times New Roman" w:eastAsia="Calibri" w:hAnsi="Times New Roman"/>
          <w:i/>
          <w:lang w:eastAsia="en-US"/>
        </w:rPr>
        <w:t xml:space="preserve"> сертификата (1 раз)</w:t>
      </w:r>
      <w:r w:rsidRPr="00944700">
        <w:rPr>
          <w:rFonts w:ascii="Times New Roman" w:eastAsia="Calibri" w:hAnsi="Times New Roman"/>
          <w:lang w:eastAsia="en-US"/>
        </w:rPr>
        <w:t xml:space="preserve"> – возможность производить смену и отзыв Сертификата в течение </w:t>
      </w:r>
      <w:r w:rsidRPr="00944700">
        <w:rPr>
          <w:rFonts w:ascii="Times New Roman" w:hAnsi="Times New Roman"/>
          <w:shd w:val="clear" w:color="auto" w:fill="FFFFFF"/>
        </w:rPr>
        <w:t>срока</w:t>
      </w:r>
      <w:r w:rsidRPr="00944700">
        <w:rPr>
          <w:rFonts w:ascii="Times New Roman" w:eastAsia="Calibri" w:hAnsi="Times New Roman"/>
          <w:lang w:eastAsia="en-US"/>
        </w:rPr>
        <w:t xml:space="preserve"> действия этого Сертификата не более одного раза. </w:t>
      </w:r>
      <w:r w:rsidRPr="00944700">
        <w:rPr>
          <w:rFonts w:ascii="Times New Roman" w:hAnsi="Times New Roman"/>
          <w:shd w:val="clear" w:color="auto" w:fill="FFFFFF"/>
        </w:rPr>
        <w:t xml:space="preserve">Возможность воспользоваться услугами определяется составом тарифного плана. </w:t>
      </w:r>
    </w:p>
    <w:p w14:paraId="30072E10" w14:textId="77777777" w:rsidR="00325434" w:rsidRPr="00944700" w:rsidRDefault="00325434" w:rsidP="00325434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944700">
        <w:rPr>
          <w:rFonts w:ascii="Times New Roman" w:eastAsia="Calibri" w:hAnsi="Times New Roman"/>
          <w:i/>
          <w:lang w:eastAsia="en-US"/>
        </w:rPr>
        <w:t>Сопровождение сертификата (неограниченное)</w:t>
      </w:r>
      <w:r w:rsidRPr="00944700">
        <w:rPr>
          <w:rFonts w:ascii="Times New Roman" w:eastAsia="Calibri" w:hAnsi="Times New Roman"/>
          <w:lang w:eastAsia="en-US"/>
        </w:rPr>
        <w:t xml:space="preserve"> – возможность производить смену и отзыв Сертификата в течение срока действия этого Сертификата неограниченное количество раз. За дополнительную плату допустимо приобретение дополнительных объектных идентификаторов одновременно с выпуском нового Сертификата взамен предыдущего в течение срока действия тарифного плана.</w:t>
      </w:r>
      <w:r w:rsidRPr="00944700">
        <w:rPr>
          <w:rFonts w:ascii="Times New Roman" w:hAnsi="Times New Roman"/>
          <w:shd w:val="clear" w:color="auto" w:fill="FFFFFF"/>
        </w:rPr>
        <w:t xml:space="preserve"> Возможность воспользоваться услугами определяется составом тарифного плана.</w:t>
      </w:r>
    </w:p>
    <w:p w14:paraId="1E7ED67C" w14:textId="77777777" w:rsidR="00325434" w:rsidRPr="00944700" w:rsidRDefault="00325434" w:rsidP="00325434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>Сопровождение сертификата (3 раза) </w:t>
      </w:r>
      <w:r w:rsidRPr="00944700">
        <w:rPr>
          <w:rFonts w:ascii="Times New Roman" w:eastAsia="Calibri" w:hAnsi="Times New Roman"/>
          <w:lang w:eastAsia="en-US"/>
        </w:rPr>
        <w:t xml:space="preserve">– возможность производить смену и отзыв Сертификата в течение срока действия этого Сертификата не более трех раз. </w:t>
      </w:r>
      <w:r w:rsidRPr="00944700">
        <w:rPr>
          <w:rFonts w:ascii="Times New Roman" w:hAnsi="Times New Roman"/>
          <w:iCs/>
          <w:shd w:val="clear" w:color="auto" w:fill="FFFFFF"/>
        </w:rPr>
        <w:t xml:space="preserve">Услуги можно приобрести только одновременно с тарифным планом, предусматривающим выдачу Сертификата. </w:t>
      </w:r>
    </w:p>
    <w:p w14:paraId="02F70F25" w14:textId="77777777" w:rsidR="00325434" w:rsidRPr="00944700" w:rsidRDefault="00325434" w:rsidP="00325434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lastRenderedPageBreak/>
        <w:t>Сопровождение плюс </w:t>
      </w:r>
      <w:r w:rsidRPr="00944700">
        <w:rPr>
          <w:rFonts w:ascii="Times New Roman" w:eastAsia="Calibri" w:hAnsi="Times New Roman"/>
          <w:lang w:eastAsia="en-US"/>
        </w:rPr>
        <w:t xml:space="preserve">– возможность производить смену и отзыв Сертификата в течение срока действия этого Сертификата не более трех раз. </w:t>
      </w:r>
      <w:r w:rsidRPr="00944700">
        <w:rPr>
          <w:rFonts w:ascii="Times New Roman" w:hAnsi="Times New Roman"/>
          <w:iCs/>
          <w:shd w:val="clear" w:color="auto" w:fill="FFFFFF"/>
        </w:rPr>
        <w:t xml:space="preserve">Услуги можно приобрести только одновременно с тарифным планом, предусматривающим выдачу Сертификата. Первая смена Сертификата возможна не ранее, чем через месяц после выпуска Сертификата. В течение срока действия тарифного плана во время смены Сертификата в него могут быть добавлены расширения области применения Сертификата: </w:t>
      </w:r>
    </w:p>
    <w:p w14:paraId="5B0CA57A" w14:textId="7455890A" w:rsidR="00325434" w:rsidRPr="00944700" w:rsidRDefault="00325434" w:rsidP="00325434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hAnsi="Times New Roman"/>
          <w:iCs/>
          <w:shd w:val="clear" w:color="auto" w:fill="FFFFFF"/>
        </w:rPr>
        <w:t xml:space="preserve">не </w:t>
      </w:r>
      <w:r w:rsidRPr="00944700">
        <w:rPr>
          <w:rFonts w:ascii="Times New Roman" w:eastAsia="Calibri" w:hAnsi="Times New Roman"/>
          <w:lang w:eastAsia="en-US"/>
        </w:rPr>
        <w:t>более трех ЭТП из списка: группа площадок B2B, ЭТП «Фабрикант», ЭТП «Электронные системы Поволжья»,</w:t>
      </w:r>
      <w:r w:rsidRPr="00944700">
        <w:rPr>
          <w:rFonts w:ascii="Times New Roman" w:hAnsi="Times New Roman"/>
        </w:rPr>
        <w:t xml:space="preserve"> Уральская ЭТП, </w:t>
      </w:r>
      <w:r w:rsidRPr="00944700">
        <w:rPr>
          <w:rFonts w:ascii="Times New Roman" w:eastAsia="Calibri" w:hAnsi="Times New Roman"/>
          <w:lang w:eastAsia="en-US"/>
        </w:rPr>
        <w:t xml:space="preserve">ЭТП «Региональная Торговая площадка»;  </w:t>
      </w:r>
    </w:p>
    <w:p w14:paraId="0F352B84" w14:textId="674BF66E" w:rsidR="00325434" w:rsidRPr="00944700" w:rsidRDefault="00325434" w:rsidP="00325434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lang w:eastAsia="en-US"/>
        </w:rPr>
        <w:t>неограниченное количество информационных систем из списка: портал ГИС</w:t>
      </w:r>
      <w:r w:rsidRPr="00944700">
        <w:rPr>
          <w:rFonts w:ascii="Times New Roman" w:hAnsi="Times New Roman"/>
          <w:iCs/>
          <w:shd w:val="clear" w:color="auto" w:fill="FFFFFF"/>
        </w:rPr>
        <w:t xml:space="preserve"> ЖКХ + АС АКОТ.</w:t>
      </w:r>
    </w:p>
    <w:p w14:paraId="7A6AE296" w14:textId="1E8F0039" w:rsidR="006C24EA" w:rsidRPr="00944700" w:rsidRDefault="006C24EA" w:rsidP="006C24EA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 xml:space="preserve">Ускоренный выпуск сертификата </w:t>
      </w:r>
      <w:r w:rsidRPr="00944700">
        <w:rPr>
          <w:rFonts w:ascii="Times New Roman" w:eastAsia="Calibri" w:hAnsi="Times New Roman"/>
          <w:lang w:eastAsia="en-US"/>
        </w:rPr>
        <w:t xml:space="preserve">– изготовление Сертификата в течение 1 часа с момента представления всех необходимых документов и платежного поручения, подтверждающего оплату тарифного плана, заверенного банком. </w:t>
      </w:r>
      <w:r w:rsidRPr="00944700">
        <w:rPr>
          <w:rFonts w:ascii="Times New Roman" w:hAnsi="Times New Roman"/>
          <w:iCs/>
          <w:shd w:val="clear" w:color="auto" w:fill="FFFFFF"/>
        </w:rPr>
        <w:t xml:space="preserve">Услуги можно приобрести только одновременно с тарифным планом, </w:t>
      </w:r>
      <w:r w:rsidRPr="00944700">
        <w:rPr>
          <w:rFonts w:ascii="Times New Roman" w:eastAsia="Calibri" w:hAnsi="Times New Roman"/>
          <w:lang w:eastAsia="en-US"/>
        </w:rPr>
        <w:t>предусматривающего</w:t>
      </w:r>
      <w:r w:rsidRPr="00944700">
        <w:rPr>
          <w:rFonts w:ascii="Times New Roman" w:hAnsi="Times New Roman"/>
          <w:iCs/>
          <w:shd w:val="clear" w:color="auto" w:fill="FFFFFF"/>
        </w:rPr>
        <w:t xml:space="preserve"> выдачу Сертификата</w:t>
      </w:r>
      <w:r w:rsidR="00A61979">
        <w:rPr>
          <w:rFonts w:ascii="Times New Roman" w:hAnsi="Times New Roman"/>
          <w:iCs/>
          <w:shd w:val="clear" w:color="auto" w:fill="FFFFFF"/>
        </w:rPr>
        <w:t>, который выдан удостоверяющим центром, входящим в Группу компаний СКБ Контур</w:t>
      </w:r>
      <w:r w:rsidRPr="00944700">
        <w:rPr>
          <w:rFonts w:ascii="Times New Roman" w:hAnsi="Times New Roman"/>
          <w:iCs/>
          <w:shd w:val="clear" w:color="auto" w:fill="FFFFFF"/>
        </w:rPr>
        <w:t>.</w:t>
      </w:r>
      <w:r w:rsidRPr="00944700">
        <w:rPr>
          <w:rFonts w:ascii="Times New Roman" w:eastAsia="Calibri" w:hAnsi="Times New Roman"/>
        </w:rPr>
        <w:t xml:space="preserve"> </w:t>
      </w:r>
      <w:r w:rsidRPr="00944700">
        <w:rPr>
          <w:rFonts w:ascii="Times New Roman" w:eastAsia="Calibri" w:hAnsi="Times New Roman"/>
          <w:lang w:eastAsia="en-US"/>
        </w:rPr>
        <w:t xml:space="preserve">Услуги не распространяется на Сертификаты, выдаваемые в рамках услуг по сопровождению сертификата. </w:t>
      </w:r>
    </w:p>
    <w:p w14:paraId="718398D0" w14:textId="77777777" w:rsidR="006C24EA" w:rsidRPr="00944700" w:rsidRDefault="006C24EA" w:rsidP="006C24E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lang w:eastAsia="en-US"/>
        </w:rPr>
        <w:t>Ускоренное изготовление Сертификата, предназначенного для использования на портале «Росреестр», возможно только при выполнении следующих условий:</w:t>
      </w:r>
    </w:p>
    <w:p w14:paraId="608A5B5F" w14:textId="77777777" w:rsidR="006C24EA" w:rsidRPr="006C24EA" w:rsidRDefault="006C24EA" w:rsidP="006C24EA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6C24EA">
        <w:rPr>
          <w:rFonts w:ascii="Times New Roman" w:hAnsi="Times New Roman"/>
          <w:iCs/>
          <w:shd w:val="clear" w:color="auto" w:fill="FFFFFF"/>
        </w:rPr>
        <w:t>отправка всех необходимых документов для проверки и платежного поручения с отметкой банка происходит в период с 7:00 до 15:00 по московскому времени;</w:t>
      </w:r>
    </w:p>
    <w:p w14:paraId="36E0366F" w14:textId="77777777" w:rsidR="006C24EA" w:rsidRPr="00944700" w:rsidRDefault="006C24EA" w:rsidP="006C24EA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6C24EA">
        <w:rPr>
          <w:rFonts w:ascii="Times New Roman" w:hAnsi="Times New Roman"/>
          <w:iCs/>
          <w:shd w:val="clear" w:color="auto" w:fill="FFFFFF"/>
        </w:rPr>
        <w:t>документы</w:t>
      </w:r>
      <w:r w:rsidRPr="00944700">
        <w:rPr>
          <w:rFonts w:ascii="Times New Roman" w:hAnsi="Times New Roman"/>
          <w:shd w:val="clear" w:color="auto" w:fill="FFFFFF"/>
        </w:rPr>
        <w:t xml:space="preserve"> соответствуют всем заявленным требованиям.</w:t>
      </w:r>
    </w:p>
    <w:p w14:paraId="05D32A8B" w14:textId="77777777" w:rsidR="00325434" w:rsidRPr="00944700" w:rsidRDefault="00325434" w:rsidP="003254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iCs/>
          <w:shd w:val="clear" w:color="auto" w:fill="FFFFFF"/>
        </w:rPr>
      </w:pPr>
    </w:p>
    <w:p w14:paraId="1113C3D5" w14:textId="77777777" w:rsidR="00325434" w:rsidRPr="00246DFE" w:rsidRDefault="00325434" w:rsidP="003254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iCs/>
          <w:shd w:val="clear" w:color="auto" w:fill="FFFFFF"/>
        </w:rPr>
      </w:pPr>
      <w:r w:rsidRPr="00246DFE">
        <w:rPr>
          <w:rFonts w:ascii="Times New Roman" w:hAnsi="Times New Roman"/>
          <w:b/>
          <w:iCs/>
          <w:shd w:val="clear" w:color="auto" w:fill="FFFFFF"/>
        </w:rPr>
        <w:t>Дополнительные параметры тарифных планов</w:t>
      </w:r>
    </w:p>
    <w:p w14:paraId="3E4C71BC" w14:textId="1C6ABB84" w:rsidR="00325434" w:rsidRPr="00944700" w:rsidRDefault="00325434" w:rsidP="00325434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 xml:space="preserve">Увеличение срока действия </w:t>
      </w:r>
      <w:r w:rsidR="00B2528A">
        <w:rPr>
          <w:rFonts w:ascii="Times New Roman" w:hAnsi="Times New Roman"/>
        </w:rPr>
        <w:t>сертификата</w:t>
      </w:r>
      <w:r w:rsidRPr="00944700">
        <w:rPr>
          <w:rFonts w:ascii="Times New Roman" w:hAnsi="Times New Roman"/>
        </w:rPr>
        <w:t xml:space="preserve"> на 3 месяца</w:t>
      </w:r>
      <w:r w:rsidR="006C24EA">
        <w:rPr>
          <w:rFonts w:ascii="Times New Roman" w:hAnsi="Times New Roman"/>
        </w:rPr>
        <w:t xml:space="preserve"> позволяет выпустить Сертификат </w:t>
      </w:r>
      <w:r w:rsidRPr="00944700">
        <w:rPr>
          <w:rFonts w:ascii="Times New Roman" w:hAnsi="Times New Roman"/>
        </w:rPr>
        <w:t>срок</w:t>
      </w:r>
      <w:r w:rsidR="00B2528A">
        <w:rPr>
          <w:rFonts w:ascii="Times New Roman" w:hAnsi="Times New Roman"/>
        </w:rPr>
        <w:t>ом</w:t>
      </w:r>
      <w:r w:rsidRPr="00944700">
        <w:rPr>
          <w:rFonts w:ascii="Times New Roman" w:hAnsi="Times New Roman"/>
        </w:rPr>
        <w:t xml:space="preserve"> 15 месяцев вместо 12, 6 месяцев вместо 3.</w:t>
      </w:r>
    </w:p>
    <w:p w14:paraId="15B40B59" w14:textId="37FEE8EC" w:rsidR="00325434" w:rsidRPr="00944700" w:rsidRDefault="00325434" w:rsidP="00325434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40420">
        <w:rPr>
          <w:rFonts w:ascii="Times New Roman" w:eastAsia="Calibri" w:hAnsi="Times New Roman"/>
          <w:i/>
          <w:lang w:eastAsia="en-US"/>
        </w:rPr>
        <w:t>Расширение</w:t>
      </w:r>
      <w:r w:rsidRPr="00240420">
        <w:rPr>
          <w:rFonts w:ascii="Times New Roman" w:hAnsi="Times New Roman"/>
          <w:i/>
          <w:shd w:val="clear" w:color="auto" w:fill="FFFFFF"/>
        </w:rPr>
        <w:t xml:space="preserve"> области применения Сертификата</w:t>
      </w:r>
      <w:r w:rsidRPr="00944700">
        <w:rPr>
          <w:rFonts w:ascii="Times New Roman" w:hAnsi="Times New Roman"/>
          <w:shd w:val="clear" w:color="auto" w:fill="FFFFFF"/>
        </w:rPr>
        <w:t xml:space="preserve"> </w:t>
      </w:r>
      <w:r w:rsidRPr="00944700">
        <w:rPr>
          <w:rFonts w:ascii="Times New Roman" w:eastAsia="Calibri" w:hAnsi="Times New Roman"/>
        </w:rPr>
        <w:t>– внесение в Сертификат</w:t>
      </w:r>
      <w:r w:rsidR="0067465D">
        <w:rPr>
          <w:rFonts w:ascii="Times New Roman" w:eastAsia="Calibri" w:hAnsi="Times New Roman"/>
        </w:rPr>
        <w:t xml:space="preserve"> (после 01.01.2022 за исключением Сертификатов, в которые включаются данные о руководителе юридического лица/ИП)</w:t>
      </w:r>
      <w:r w:rsidRPr="00944700">
        <w:rPr>
          <w:rFonts w:ascii="Times New Roman" w:eastAsia="Calibri" w:hAnsi="Times New Roman"/>
        </w:rPr>
        <w:t xml:space="preserve"> дополнительных объектных </w:t>
      </w:r>
      <w:r w:rsidRPr="00944700">
        <w:rPr>
          <w:rFonts w:ascii="Times New Roman" w:hAnsi="Times New Roman"/>
          <w:shd w:val="clear" w:color="auto" w:fill="FFFFFF"/>
        </w:rPr>
        <w:t>идентификаторов</w:t>
      </w:r>
      <w:r w:rsidRPr="00944700">
        <w:rPr>
          <w:rFonts w:ascii="Times New Roman" w:eastAsia="Calibri" w:hAnsi="Times New Roman"/>
        </w:rPr>
        <w:t xml:space="preserve">, </w:t>
      </w:r>
      <w:r w:rsidRPr="00944700">
        <w:rPr>
          <w:rFonts w:ascii="Times New Roman" w:hAnsi="Times New Roman"/>
        </w:rPr>
        <w:t xml:space="preserve">необходимых для использования Сертификата </w:t>
      </w:r>
      <w:r w:rsidRPr="00944700">
        <w:rPr>
          <w:rFonts w:ascii="Times New Roman" w:hAnsi="Times New Roman"/>
          <w:shd w:val="clear" w:color="auto" w:fill="FFFFFF"/>
        </w:rPr>
        <w:t>на дополнительных электронных торговых площадках</w:t>
      </w:r>
      <w:r w:rsidRPr="00944700">
        <w:rPr>
          <w:rFonts w:ascii="Times New Roman" w:hAnsi="Times New Roman"/>
        </w:rPr>
        <w:t>.</w:t>
      </w:r>
      <w:r w:rsidRPr="00944700">
        <w:rPr>
          <w:rFonts w:ascii="Times New Roman" w:eastAsia="Calibri" w:hAnsi="Times New Roman"/>
        </w:rPr>
        <w:t xml:space="preserve"> </w:t>
      </w:r>
      <w:r w:rsidRPr="00944700">
        <w:rPr>
          <w:rFonts w:ascii="Times New Roman" w:hAnsi="Times New Roman"/>
          <w:shd w:val="clear" w:color="auto" w:fill="FFFFFF"/>
        </w:rPr>
        <w:t xml:space="preserve">При необходимости использования Сертификата на нескольких дополнительных электронных торговых площадках, приобретается требуемое количество расширений области применения. </w:t>
      </w:r>
      <w:r w:rsidRPr="00944700">
        <w:rPr>
          <w:rFonts w:ascii="Times New Roman" w:eastAsia="Calibri" w:hAnsi="Times New Roman"/>
        </w:rPr>
        <w:t>Приобретение расширения области применения возможно</w:t>
      </w:r>
      <w:r w:rsidRPr="00944700">
        <w:rPr>
          <w:rFonts w:ascii="Times New Roman" w:hAnsi="Times New Roman"/>
        </w:rPr>
        <w:t xml:space="preserve"> только одновременно с тарифными планами (кроме тарифного плана «Марафон»)</w:t>
      </w:r>
      <w:r w:rsidRPr="00944700">
        <w:rPr>
          <w:rFonts w:ascii="Times New Roman" w:hAnsi="Times New Roman"/>
          <w:shd w:val="clear" w:color="auto" w:fill="FFFFFF"/>
        </w:rPr>
        <w:t>. Для Сертификатов, входящих в тарифный план «Марафон», допустимо приобретение расширения области применения в течение срока действия тарифного плана.</w:t>
      </w:r>
      <w:r w:rsidR="00B3683F">
        <w:rPr>
          <w:rFonts w:ascii="Times New Roman" w:hAnsi="Times New Roman"/>
          <w:shd w:val="clear" w:color="auto" w:fill="FFFFFF"/>
        </w:rPr>
        <w:t xml:space="preserve"> </w:t>
      </w:r>
    </w:p>
    <w:p w14:paraId="7355D068" w14:textId="6C0A2C2F" w:rsidR="00365CDF" w:rsidRDefault="00365CDF" w:rsidP="00365CDF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5D4DEDC3" w14:textId="77777777" w:rsidR="00246DFE" w:rsidRPr="00944700" w:rsidRDefault="00246DFE" w:rsidP="00365CDF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3E29089D" w14:textId="77777777" w:rsidR="00365CDF" w:rsidRPr="00944700" w:rsidRDefault="00365CDF" w:rsidP="00365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944700">
        <w:rPr>
          <w:rFonts w:ascii="Times New Roman" w:hAnsi="Times New Roman"/>
          <w:b/>
          <w:bCs/>
        </w:rPr>
        <w:t xml:space="preserve">ТАРИФНЫЕ ПЛАНЫ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2126"/>
        <w:gridCol w:w="2120"/>
      </w:tblGrid>
      <w:tr w:rsidR="00365CDF" w:rsidRPr="00944700" w14:paraId="0E695595" w14:textId="77777777" w:rsidTr="00365CDF">
        <w:tc>
          <w:tcPr>
            <w:tcW w:w="3397" w:type="dxa"/>
          </w:tcPr>
          <w:p w14:paraId="6C632676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14:paraId="32C773EE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Квалифицированный.Классик</w:t>
            </w:r>
          </w:p>
        </w:tc>
        <w:tc>
          <w:tcPr>
            <w:tcW w:w="2126" w:type="dxa"/>
          </w:tcPr>
          <w:p w14:paraId="28B73D11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КЭП для</w:t>
            </w:r>
          </w:p>
          <w:p w14:paraId="18AE7338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физического лица</w:t>
            </w:r>
          </w:p>
        </w:tc>
        <w:tc>
          <w:tcPr>
            <w:tcW w:w="2120" w:type="dxa"/>
          </w:tcPr>
          <w:p w14:paraId="7786EE1A" w14:textId="7308960C" w:rsidR="00365CDF" w:rsidRPr="00944700" w:rsidRDefault="00365CDF" w:rsidP="00F17D3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Квалифицированный для медицинских организаций</w:t>
            </w:r>
          </w:p>
        </w:tc>
      </w:tr>
      <w:tr w:rsidR="00365CDF" w:rsidRPr="00944700" w14:paraId="067B0CC9" w14:textId="77777777" w:rsidTr="00365CDF">
        <w:tc>
          <w:tcPr>
            <w:tcW w:w="3397" w:type="dxa"/>
          </w:tcPr>
          <w:p w14:paraId="7A04EB99" w14:textId="29DD569C" w:rsidR="00365CDF" w:rsidRPr="00944700" w:rsidRDefault="00365CDF" w:rsidP="00B2528A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Срок действия </w:t>
            </w:r>
            <w:r w:rsidR="006C24EA">
              <w:rPr>
                <w:rFonts w:eastAsia="Calibri"/>
                <w:lang w:eastAsia="en-US"/>
              </w:rPr>
              <w:t>С</w:t>
            </w:r>
            <w:r w:rsidR="00B2528A">
              <w:rPr>
                <w:rFonts w:eastAsia="Calibri"/>
                <w:lang w:eastAsia="en-US"/>
              </w:rPr>
              <w:t>ертификата</w:t>
            </w:r>
          </w:p>
        </w:tc>
        <w:tc>
          <w:tcPr>
            <w:tcW w:w="1985" w:type="dxa"/>
          </w:tcPr>
          <w:p w14:paraId="29CF4ECF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2126" w:type="dxa"/>
          </w:tcPr>
          <w:p w14:paraId="110F295A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2120" w:type="dxa"/>
          </w:tcPr>
          <w:p w14:paraId="0DB2267C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год</w:t>
            </w:r>
          </w:p>
        </w:tc>
      </w:tr>
      <w:tr w:rsidR="00365CDF" w:rsidRPr="00944700" w14:paraId="3852644D" w14:textId="77777777" w:rsidTr="00365CDF">
        <w:tc>
          <w:tcPr>
            <w:tcW w:w="9628" w:type="dxa"/>
            <w:gridSpan w:val="4"/>
          </w:tcPr>
          <w:p w14:paraId="39A6352A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Стоимость, в руб.</w:t>
            </w:r>
          </w:p>
        </w:tc>
      </w:tr>
      <w:tr w:rsidR="00365CDF" w:rsidRPr="00944700" w14:paraId="79069064" w14:textId="77777777" w:rsidTr="00365CDF">
        <w:tc>
          <w:tcPr>
            <w:tcW w:w="3397" w:type="dxa"/>
          </w:tcPr>
          <w:p w14:paraId="4BDEA1DB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Без носителя</w:t>
            </w:r>
          </w:p>
        </w:tc>
        <w:tc>
          <w:tcPr>
            <w:tcW w:w="1985" w:type="dxa"/>
          </w:tcPr>
          <w:p w14:paraId="36F43E21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3 000</w:t>
            </w:r>
          </w:p>
        </w:tc>
        <w:tc>
          <w:tcPr>
            <w:tcW w:w="2126" w:type="dxa"/>
          </w:tcPr>
          <w:p w14:paraId="53003D39" w14:textId="37EEB366" w:rsidR="00365CDF" w:rsidRPr="00944700" w:rsidRDefault="00365CDF" w:rsidP="00BF284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 xml:space="preserve">1 </w:t>
            </w:r>
            <w:r w:rsidR="00BF2849">
              <w:t>250</w:t>
            </w:r>
          </w:p>
        </w:tc>
        <w:tc>
          <w:tcPr>
            <w:tcW w:w="2120" w:type="dxa"/>
          </w:tcPr>
          <w:p w14:paraId="4B398740" w14:textId="5B651164" w:rsidR="00365CDF" w:rsidRPr="00944700" w:rsidRDefault="00365CDF" w:rsidP="00BF284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 xml:space="preserve">1 </w:t>
            </w:r>
            <w:r w:rsidR="00BF2849">
              <w:t>250</w:t>
            </w:r>
          </w:p>
        </w:tc>
      </w:tr>
      <w:tr w:rsidR="00365CDF" w:rsidRPr="00944700" w14:paraId="01ACDE26" w14:textId="77777777" w:rsidTr="00365CDF">
        <w:tc>
          <w:tcPr>
            <w:tcW w:w="3397" w:type="dxa"/>
          </w:tcPr>
          <w:p w14:paraId="0BDE4CFC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С Защищенным носителем Рутокен Лайт сертифицированный</w:t>
            </w:r>
          </w:p>
        </w:tc>
        <w:tc>
          <w:tcPr>
            <w:tcW w:w="1985" w:type="dxa"/>
          </w:tcPr>
          <w:p w14:paraId="6A3C0E60" w14:textId="6DAE6966" w:rsidR="00365CDF" w:rsidRPr="00944700" w:rsidRDefault="00D51E22" w:rsidP="00684E7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 xml:space="preserve">4 </w:t>
            </w:r>
            <w:r w:rsidR="00684E79">
              <w:t>500</w:t>
            </w:r>
          </w:p>
        </w:tc>
        <w:tc>
          <w:tcPr>
            <w:tcW w:w="2126" w:type="dxa"/>
          </w:tcPr>
          <w:p w14:paraId="1D0066DF" w14:textId="4F591227" w:rsidR="00365CDF" w:rsidRPr="00944700" w:rsidRDefault="00F75483" w:rsidP="00BF284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 xml:space="preserve">2 </w:t>
            </w:r>
            <w:r w:rsidR="00BF2849">
              <w:t>750</w:t>
            </w:r>
          </w:p>
        </w:tc>
        <w:tc>
          <w:tcPr>
            <w:tcW w:w="2120" w:type="dxa"/>
          </w:tcPr>
          <w:p w14:paraId="3377455D" w14:textId="271A406E" w:rsidR="00365CDF" w:rsidRPr="00944700" w:rsidRDefault="00F75483" w:rsidP="00BF284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 xml:space="preserve">2 </w:t>
            </w:r>
            <w:r w:rsidR="00BF2849">
              <w:t>750</w:t>
            </w:r>
          </w:p>
        </w:tc>
      </w:tr>
      <w:tr w:rsidR="00365CDF" w:rsidRPr="00944700" w14:paraId="4041C55D" w14:textId="77777777" w:rsidTr="00365CDF">
        <w:tc>
          <w:tcPr>
            <w:tcW w:w="9628" w:type="dxa"/>
            <w:gridSpan w:val="4"/>
          </w:tcPr>
          <w:p w14:paraId="5FD317B8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Состав тарифного плана. Программное обеспечение</w:t>
            </w:r>
          </w:p>
        </w:tc>
      </w:tr>
      <w:tr w:rsidR="00246DFE" w:rsidRPr="00944700" w14:paraId="5EA62A15" w14:textId="77777777" w:rsidTr="00365CDF">
        <w:tc>
          <w:tcPr>
            <w:tcW w:w="3397" w:type="dxa"/>
          </w:tcPr>
          <w:p w14:paraId="7836D0CC" w14:textId="2581A1FA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Право использования программы для ЭВМ «АС «Кабинет УЦ» с выдачей Сертификата на уполномоченное лицо Заказчика</w:t>
            </w:r>
          </w:p>
        </w:tc>
        <w:tc>
          <w:tcPr>
            <w:tcW w:w="1985" w:type="dxa"/>
          </w:tcPr>
          <w:p w14:paraId="69F50816" w14:textId="22096C0E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6" w:type="dxa"/>
          </w:tcPr>
          <w:p w14:paraId="78441612" w14:textId="314E1E6F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2120" w:type="dxa"/>
          </w:tcPr>
          <w:p w14:paraId="670FA7D3" w14:textId="1CF24C49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</w:tr>
      <w:tr w:rsidR="00246DFE" w:rsidRPr="00944700" w14:paraId="7F588232" w14:textId="77777777" w:rsidTr="00365CDF">
        <w:tc>
          <w:tcPr>
            <w:tcW w:w="3397" w:type="dxa"/>
          </w:tcPr>
          <w:p w14:paraId="363D5142" w14:textId="0449030A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Право использования программы для ЭВМ «АС «Кабинет УЦ» с выдачей Сертификата на Заказчика – физическое лицо</w:t>
            </w:r>
          </w:p>
        </w:tc>
        <w:tc>
          <w:tcPr>
            <w:tcW w:w="1985" w:type="dxa"/>
          </w:tcPr>
          <w:p w14:paraId="69632DF6" w14:textId="341BBA0D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2126" w:type="dxa"/>
          </w:tcPr>
          <w:p w14:paraId="1CE7202B" w14:textId="5D589881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0" w:type="dxa"/>
          </w:tcPr>
          <w:p w14:paraId="69C9D761" w14:textId="5B173AA0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246DFE" w:rsidRPr="00944700" w14:paraId="1773D9CB" w14:textId="77777777" w:rsidTr="00365CDF">
        <w:trPr>
          <w:cantSplit/>
        </w:trPr>
        <w:tc>
          <w:tcPr>
            <w:tcW w:w="3397" w:type="dxa"/>
          </w:tcPr>
          <w:p w14:paraId="2D646C2D" w14:textId="77777777" w:rsidR="006C24EA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lastRenderedPageBreak/>
              <w:t xml:space="preserve">Лицензия на право использования СКЗИ «КриптоПро CSP» в составе Сертификата </w:t>
            </w:r>
          </w:p>
          <w:p w14:paraId="0187AFD4" w14:textId="0912B2DD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(стоимость, в руб.)</w:t>
            </w:r>
          </w:p>
        </w:tc>
        <w:tc>
          <w:tcPr>
            <w:tcW w:w="1985" w:type="dxa"/>
          </w:tcPr>
          <w:p w14:paraId="4D710EA3" w14:textId="4637D0C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2126" w:type="dxa"/>
          </w:tcPr>
          <w:p w14:paraId="054B6D05" w14:textId="6651438C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2120" w:type="dxa"/>
          </w:tcPr>
          <w:p w14:paraId="39A203AD" w14:textId="56994938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</w:tr>
      <w:tr w:rsidR="00246DFE" w:rsidRPr="00944700" w14:paraId="067BA668" w14:textId="77777777" w:rsidTr="00365CDF">
        <w:tc>
          <w:tcPr>
            <w:tcW w:w="3397" w:type="dxa"/>
          </w:tcPr>
          <w:p w14:paraId="52770155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Лицензия на право использования СКЗИ «КриптоПро CSP» в составе Сертификата, выпущенного для физического лица в целях его использования в собственных нуждах (стоимость, в руб.)</w:t>
            </w:r>
          </w:p>
        </w:tc>
        <w:tc>
          <w:tcPr>
            <w:tcW w:w="1985" w:type="dxa"/>
          </w:tcPr>
          <w:p w14:paraId="3A7B09BF" w14:textId="519AD0BE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2126" w:type="dxa"/>
          </w:tcPr>
          <w:p w14:paraId="1D31C57F" w14:textId="2D4B5DFD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</w:t>
            </w:r>
          </w:p>
        </w:tc>
        <w:tc>
          <w:tcPr>
            <w:tcW w:w="2120" w:type="dxa"/>
          </w:tcPr>
          <w:p w14:paraId="5347D9CE" w14:textId="352682C5" w:rsidR="00246DFE" w:rsidRPr="00944700" w:rsidRDefault="00BF2849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246DFE">
              <w:rPr>
                <w:rFonts w:eastAsia="Calibri"/>
                <w:lang w:eastAsia="en-US"/>
              </w:rPr>
              <w:t>00</w:t>
            </w:r>
            <w:r w:rsidR="00246DFE">
              <w:rPr>
                <w:rStyle w:val="a7"/>
                <w:rFonts w:eastAsia="Calibri"/>
                <w:lang w:eastAsia="en-US"/>
              </w:rPr>
              <w:footnoteReference w:id="2"/>
            </w:r>
          </w:p>
        </w:tc>
      </w:tr>
      <w:tr w:rsidR="00246DFE" w:rsidRPr="00944700" w14:paraId="604702A0" w14:textId="77777777" w:rsidTr="00365CDF">
        <w:tc>
          <w:tcPr>
            <w:tcW w:w="9628" w:type="dxa"/>
            <w:gridSpan w:val="4"/>
          </w:tcPr>
          <w:p w14:paraId="50AB8CD7" w14:textId="1716AE2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Состав тарифного плана. Услуги абонентского обслуживания</w:t>
            </w:r>
          </w:p>
        </w:tc>
      </w:tr>
      <w:tr w:rsidR="00246DFE" w:rsidRPr="00944700" w14:paraId="4F509D50" w14:textId="77777777" w:rsidTr="00365CDF">
        <w:tc>
          <w:tcPr>
            <w:tcW w:w="3397" w:type="dxa"/>
          </w:tcPr>
          <w:p w14:paraId="186C38F9" w14:textId="7183A70F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Консультационная поддержка</w:t>
            </w:r>
          </w:p>
        </w:tc>
        <w:tc>
          <w:tcPr>
            <w:tcW w:w="1985" w:type="dxa"/>
          </w:tcPr>
          <w:p w14:paraId="0AD272DD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6" w:type="dxa"/>
          </w:tcPr>
          <w:p w14:paraId="468D49EC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0" w:type="dxa"/>
          </w:tcPr>
          <w:p w14:paraId="3559C112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F17D32" w:rsidRPr="00944700" w14:paraId="1D3782AA" w14:textId="77777777" w:rsidTr="00DF6F6D">
        <w:tc>
          <w:tcPr>
            <w:tcW w:w="9628" w:type="dxa"/>
            <w:gridSpan w:val="4"/>
          </w:tcPr>
          <w:p w14:paraId="06FC6EE9" w14:textId="49B44F49" w:rsidR="00F17D32" w:rsidRPr="00944700" w:rsidRDefault="00F17D32" w:rsidP="00DF6F6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Область применения Сертификата</w:t>
            </w:r>
          </w:p>
        </w:tc>
      </w:tr>
      <w:tr w:rsidR="00F17D32" w:rsidRPr="00944700" w14:paraId="6195F480" w14:textId="77777777" w:rsidTr="00DF6F6D">
        <w:tc>
          <w:tcPr>
            <w:tcW w:w="3397" w:type="dxa"/>
          </w:tcPr>
          <w:p w14:paraId="759C7910" w14:textId="39548C13" w:rsidR="00F17D32" w:rsidRPr="00944700" w:rsidRDefault="00F17D32" w:rsidP="00DF6F6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Область применения</w:t>
            </w:r>
          </w:p>
        </w:tc>
        <w:tc>
          <w:tcPr>
            <w:tcW w:w="1985" w:type="dxa"/>
          </w:tcPr>
          <w:p w14:paraId="0EDD5BB1" w14:textId="15624F61" w:rsidR="00F17D32" w:rsidRPr="00944700" w:rsidRDefault="00F17D32" w:rsidP="00DF6F6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ограничений</w:t>
            </w:r>
          </w:p>
        </w:tc>
        <w:tc>
          <w:tcPr>
            <w:tcW w:w="2126" w:type="dxa"/>
          </w:tcPr>
          <w:p w14:paraId="5D1358F6" w14:textId="078370BA" w:rsidR="00F17D32" w:rsidRPr="00944700" w:rsidRDefault="00F17D32" w:rsidP="00DF6F6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Для использования физическим лицом в личных целях</w:t>
            </w:r>
          </w:p>
        </w:tc>
        <w:tc>
          <w:tcPr>
            <w:tcW w:w="2120" w:type="dxa"/>
          </w:tcPr>
          <w:p w14:paraId="4A48B008" w14:textId="797BB4B0" w:rsidR="00F17D32" w:rsidRPr="00944700" w:rsidRDefault="00F17D32" w:rsidP="00F17D3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804AB4">
              <w:rPr>
                <w:rFonts w:eastAsia="Calibri"/>
                <w:lang w:eastAsia="en-US"/>
              </w:rPr>
              <w:t xml:space="preserve">ля </w:t>
            </w:r>
            <w:r>
              <w:rPr>
                <w:rFonts w:eastAsia="Calibri"/>
                <w:lang w:eastAsia="en-US"/>
              </w:rPr>
              <w:t>направления</w:t>
            </w:r>
            <w:r w:rsidRPr="008D1C58">
              <w:rPr>
                <w:rFonts w:eastAsia="Calibri"/>
                <w:lang w:eastAsia="en-US"/>
              </w:rPr>
              <w:t xml:space="preserve"> электронных листов временной нетрудоспособности в </w:t>
            </w:r>
            <w:r>
              <w:rPr>
                <w:rFonts w:eastAsia="Calibri"/>
                <w:lang w:eastAsia="en-US"/>
              </w:rPr>
              <w:t>ФСС РФ</w:t>
            </w:r>
          </w:p>
        </w:tc>
      </w:tr>
      <w:tr w:rsidR="00246DFE" w:rsidRPr="00944700" w14:paraId="134C8EA4" w14:textId="77777777" w:rsidTr="00365CDF">
        <w:tc>
          <w:tcPr>
            <w:tcW w:w="9628" w:type="dxa"/>
            <w:gridSpan w:val="4"/>
          </w:tcPr>
          <w:p w14:paraId="62AFF4BB" w14:textId="53BDDEE2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Объектные идентификаторы</w:t>
            </w:r>
          </w:p>
        </w:tc>
      </w:tr>
      <w:tr w:rsidR="00246DFE" w:rsidRPr="00944700" w14:paraId="21041487" w14:textId="77777777" w:rsidTr="00365CDF">
        <w:tc>
          <w:tcPr>
            <w:tcW w:w="3397" w:type="dxa"/>
          </w:tcPr>
          <w:p w14:paraId="7B08E1D9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ЕФРСФДЮЛ</w:t>
            </w:r>
          </w:p>
        </w:tc>
        <w:tc>
          <w:tcPr>
            <w:tcW w:w="1985" w:type="dxa"/>
          </w:tcPr>
          <w:p w14:paraId="1ECD2B7C" w14:textId="6AF59E30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6" w:type="dxa"/>
          </w:tcPr>
          <w:p w14:paraId="4009EC05" w14:textId="20AB1E12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2120" w:type="dxa"/>
          </w:tcPr>
          <w:p w14:paraId="57B04997" w14:textId="1B578CEE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</w:tr>
      <w:tr w:rsidR="00246DFE" w:rsidRPr="00944700" w14:paraId="3603B73D" w14:textId="77777777" w:rsidTr="00365CDF">
        <w:tc>
          <w:tcPr>
            <w:tcW w:w="9628" w:type="dxa"/>
            <w:gridSpan w:val="4"/>
          </w:tcPr>
          <w:p w14:paraId="34943D62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Дополнительные параметры и услуги, стоимость в руб.</w:t>
            </w:r>
          </w:p>
        </w:tc>
      </w:tr>
      <w:tr w:rsidR="00246DFE" w:rsidRPr="00944700" w14:paraId="2931DDB5" w14:textId="77777777" w:rsidTr="00365CDF">
        <w:tc>
          <w:tcPr>
            <w:tcW w:w="3397" w:type="dxa"/>
          </w:tcPr>
          <w:p w14:paraId="47996272" w14:textId="67107207" w:rsidR="00246DFE" w:rsidRPr="00944700" w:rsidRDefault="00246DFE" w:rsidP="00B2528A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Увеличение срока действия </w:t>
            </w:r>
            <w:r w:rsidR="007D23CB">
              <w:rPr>
                <w:rFonts w:eastAsia="Calibri"/>
                <w:lang w:eastAsia="en-US"/>
              </w:rPr>
              <w:t>с</w:t>
            </w:r>
            <w:r w:rsidR="00B2528A">
              <w:rPr>
                <w:rFonts w:eastAsia="Calibri"/>
                <w:lang w:eastAsia="en-US"/>
              </w:rPr>
              <w:t>ерт</w:t>
            </w:r>
            <w:r w:rsidR="007D23CB">
              <w:rPr>
                <w:rFonts w:eastAsia="Calibri"/>
                <w:lang w:eastAsia="en-US"/>
              </w:rPr>
              <w:t>и</w:t>
            </w:r>
            <w:r w:rsidR="00B2528A">
              <w:rPr>
                <w:rFonts w:eastAsia="Calibri"/>
                <w:lang w:eastAsia="en-US"/>
              </w:rPr>
              <w:t>фиката</w:t>
            </w:r>
            <w:r w:rsidRPr="00944700">
              <w:rPr>
                <w:rFonts w:eastAsia="Calibri"/>
                <w:lang w:eastAsia="en-US"/>
              </w:rPr>
              <w:t xml:space="preserve"> на 3 месяца </w:t>
            </w:r>
          </w:p>
        </w:tc>
        <w:tc>
          <w:tcPr>
            <w:tcW w:w="1985" w:type="dxa"/>
          </w:tcPr>
          <w:p w14:paraId="62628D99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750</w:t>
            </w:r>
          </w:p>
        </w:tc>
        <w:tc>
          <w:tcPr>
            <w:tcW w:w="2126" w:type="dxa"/>
          </w:tcPr>
          <w:p w14:paraId="79DF0CC8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2120" w:type="dxa"/>
          </w:tcPr>
          <w:p w14:paraId="7CFA4B90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250</w:t>
            </w:r>
          </w:p>
        </w:tc>
      </w:tr>
      <w:tr w:rsidR="00246DFE" w:rsidRPr="00944700" w14:paraId="390DCC81" w14:textId="77777777" w:rsidTr="00365CDF">
        <w:tc>
          <w:tcPr>
            <w:tcW w:w="3397" w:type="dxa"/>
          </w:tcPr>
          <w:p w14:paraId="1F33910A" w14:textId="77777777" w:rsidR="006C24EA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Сопровождение сертификата </w:t>
            </w:r>
          </w:p>
          <w:p w14:paraId="79132F1C" w14:textId="3E0D4C44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(3 раза)</w:t>
            </w:r>
          </w:p>
        </w:tc>
        <w:tc>
          <w:tcPr>
            <w:tcW w:w="1985" w:type="dxa"/>
          </w:tcPr>
          <w:p w14:paraId="70033483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  <w:tc>
          <w:tcPr>
            <w:tcW w:w="2126" w:type="dxa"/>
          </w:tcPr>
          <w:p w14:paraId="460282CC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  <w:tc>
          <w:tcPr>
            <w:tcW w:w="2120" w:type="dxa"/>
          </w:tcPr>
          <w:p w14:paraId="696093AA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</w:tr>
      <w:tr w:rsidR="00246DFE" w:rsidRPr="00944700" w14:paraId="0893672A" w14:textId="77777777" w:rsidTr="00365CDF">
        <w:tc>
          <w:tcPr>
            <w:tcW w:w="3397" w:type="dxa"/>
          </w:tcPr>
          <w:p w14:paraId="616B5258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t>Ускоренный выпуск сертификата</w:t>
            </w:r>
          </w:p>
        </w:tc>
        <w:tc>
          <w:tcPr>
            <w:tcW w:w="1985" w:type="dxa"/>
          </w:tcPr>
          <w:p w14:paraId="6D42DFDE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</w:t>
            </w:r>
            <w:r w:rsidRPr="00944700">
              <w:rPr>
                <w:lang w:val="en-US"/>
              </w:rPr>
              <w:t>500</w:t>
            </w:r>
          </w:p>
        </w:tc>
        <w:tc>
          <w:tcPr>
            <w:tcW w:w="2126" w:type="dxa"/>
          </w:tcPr>
          <w:p w14:paraId="3993490D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</w:t>
            </w:r>
            <w:r w:rsidRPr="00944700">
              <w:rPr>
                <w:lang w:val="en-US"/>
              </w:rPr>
              <w:t>500</w:t>
            </w:r>
          </w:p>
        </w:tc>
        <w:tc>
          <w:tcPr>
            <w:tcW w:w="2120" w:type="dxa"/>
          </w:tcPr>
          <w:p w14:paraId="626645DF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</w:t>
            </w:r>
            <w:r w:rsidRPr="00944700">
              <w:rPr>
                <w:lang w:val="en-US"/>
              </w:rPr>
              <w:t>500</w:t>
            </w:r>
          </w:p>
        </w:tc>
      </w:tr>
    </w:tbl>
    <w:p w14:paraId="452A9D21" w14:textId="11A73C9E" w:rsidR="00246DFE" w:rsidRDefault="00246DFE" w:rsidP="00365C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7E68408F" w14:textId="0081B93F" w:rsidR="00246DFE" w:rsidRDefault="00246DFE" w:rsidP="00365C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0940E737" w14:textId="57CD26A7" w:rsidR="00365CDF" w:rsidRDefault="00365CDF" w:rsidP="00365C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246DFE">
        <w:rPr>
          <w:rFonts w:ascii="Times New Roman" w:hAnsi="Times New Roman"/>
          <w:b/>
        </w:rPr>
        <w:t>Сертификаты для участия в закупках в качестве поставщика на федеральных электронных торговых площадках (ЭТП), отобранных для проведения закупок по 44-ФЗ, на коммерческих ЭТП, в торгах по реализации имущества банкротов и работы на электронных порталах государственных информационных систем</w:t>
      </w:r>
    </w:p>
    <w:p w14:paraId="7450C9C7" w14:textId="100AB6FC" w:rsidR="00246DFE" w:rsidRDefault="00246DFE" w:rsidP="00365C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126"/>
        <w:gridCol w:w="2120"/>
      </w:tblGrid>
      <w:tr w:rsidR="00895D0E" w:rsidRPr="00944700" w14:paraId="668C72E3" w14:textId="77777777" w:rsidTr="002F0CE2">
        <w:tc>
          <w:tcPr>
            <w:tcW w:w="3256" w:type="dxa"/>
          </w:tcPr>
          <w:p w14:paraId="47AB1822" w14:textId="77777777" w:rsidR="00895D0E" w:rsidRPr="00944700" w:rsidRDefault="00895D0E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gridSpan w:val="2"/>
          </w:tcPr>
          <w:p w14:paraId="177C1805" w14:textId="020DFC11" w:rsidR="00895D0E" w:rsidRPr="00944700" w:rsidRDefault="00895D0E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Электронная подпись 3.0</w:t>
            </w:r>
          </w:p>
        </w:tc>
        <w:tc>
          <w:tcPr>
            <w:tcW w:w="2120" w:type="dxa"/>
          </w:tcPr>
          <w:p w14:paraId="0EB23AF5" w14:textId="78B4D31A" w:rsidR="00895D0E" w:rsidRPr="00944700" w:rsidRDefault="00895D0E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Марафон</w:t>
            </w:r>
            <w:r w:rsidR="006C24EA" w:rsidRPr="00BC5546">
              <w:rPr>
                <w:rStyle w:val="a7"/>
                <w:rFonts w:eastAsia="Calibri"/>
                <w:b/>
                <w:lang w:eastAsia="en-US"/>
              </w:rPr>
              <w:footnoteReference w:id="3"/>
            </w:r>
          </w:p>
        </w:tc>
      </w:tr>
      <w:tr w:rsidR="00895D0E" w:rsidRPr="00944700" w14:paraId="1C4E12DB" w14:textId="77777777" w:rsidTr="002F0CE2">
        <w:tc>
          <w:tcPr>
            <w:tcW w:w="3256" w:type="dxa"/>
          </w:tcPr>
          <w:p w14:paraId="35205CE9" w14:textId="13F88A39" w:rsidR="00895D0E" w:rsidRPr="00944700" w:rsidRDefault="00895D0E" w:rsidP="00B2528A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Срок действия </w:t>
            </w:r>
            <w:r w:rsidR="006C24EA">
              <w:rPr>
                <w:rFonts w:eastAsia="Calibri"/>
                <w:lang w:eastAsia="en-US"/>
              </w:rPr>
              <w:t>С</w:t>
            </w:r>
            <w:r w:rsidR="00B2528A">
              <w:rPr>
                <w:rFonts w:eastAsia="Calibri"/>
                <w:lang w:eastAsia="en-US"/>
              </w:rPr>
              <w:t>ертификата</w:t>
            </w:r>
          </w:p>
        </w:tc>
        <w:tc>
          <w:tcPr>
            <w:tcW w:w="2126" w:type="dxa"/>
          </w:tcPr>
          <w:p w14:paraId="35992672" w14:textId="40C3ADCF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3 месяца</w:t>
            </w:r>
          </w:p>
        </w:tc>
        <w:tc>
          <w:tcPr>
            <w:tcW w:w="2126" w:type="dxa"/>
          </w:tcPr>
          <w:p w14:paraId="4F64A80C" w14:textId="608288A8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2120" w:type="dxa"/>
          </w:tcPr>
          <w:p w14:paraId="638FBCE2" w14:textId="31E22CB6" w:rsidR="00895D0E" w:rsidRPr="00944700" w:rsidRDefault="00E23779" w:rsidP="00FC282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412C5F">
              <w:rPr>
                <w:rFonts w:eastAsia="Calibri"/>
                <w:lang w:eastAsia="en-US"/>
              </w:rPr>
              <w:t xml:space="preserve">Сертификаты </w:t>
            </w:r>
            <w:r w:rsidR="00FC2826" w:rsidRPr="00412C5F">
              <w:rPr>
                <w:rFonts w:eastAsia="Calibri"/>
                <w:lang w:eastAsia="en-US"/>
              </w:rPr>
              <w:t xml:space="preserve"> с суммарным сроком действия 2 года, при этом первый − </w:t>
            </w:r>
            <w:r w:rsidRPr="00412C5F">
              <w:rPr>
                <w:rFonts w:eastAsia="Calibri"/>
                <w:lang w:eastAsia="en-US"/>
              </w:rPr>
              <w:t xml:space="preserve">сроком </w:t>
            </w:r>
            <w:r w:rsidR="00EF0DC1" w:rsidRPr="00412C5F">
              <w:rPr>
                <w:rFonts w:eastAsia="Calibri"/>
                <w:lang w:eastAsia="en-US"/>
              </w:rPr>
              <w:t xml:space="preserve">действия </w:t>
            </w:r>
            <w:r w:rsidRPr="00412C5F">
              <w:rPr>
                <w:rFonts w:eastAsia="Calibri"/>
                <w:lang w:eastAsia="en-US"/>
              </w:rPr>
              <w:t xml:space="preserve"> 15 месяцев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895D0E" w:rsidRPr="00944700" w14:paraId="0689E258" w14:textId="77777777" w:rsidTr="002F0CE2">
        <w:tc>
          <w:tcPr>
            <w:tcW w:w="9628" w:type="dxa"/>
            <w:gridSpan w:val="4"/>
          </w:tcPr>
          <w:p w14:paraId="7A360C7C" w14:textId="77777777" w:rsidR="00895D0E" w:rsidRPr="00944700" w:rsidRDefault="00895D0E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Стоимость, в руб.</w:t>
            </w:r>
          </w:p>
        </w:tc>
      </w:tr>
      <w:tr w:rsidR="00895D0E" w:rsidRPr="00944700" w14:paraId="06CA1EA9" w14:textId="77777777" w:rsidTr="002F0CE2">
        <w:tc>
          <w:tcPr>
            <w:tcW w:w="3256" w:type="dxa"/>
          </w:tcPr>
          <w:p w14:paraId="72BCEFA8" w14:textId="168205BA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Без носителя</w:t>
            </w:r>
          </w:p>
        </w:tc>
        <w:tc>
          <w:tcPr>
            <w:tcW w:w="2126" w:type="dxa"/>
          </w:tcPr>
          <w:p w14:paraId="5542E7E2" w14:textId="64F1A02F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2 500</w:t>
            </w:r>
          </w:p>
        </w:tc>
        <w:tc>
          <w:tcPr>
            <w:tcW w:w="2126" w:type="dxa"/>
          </w:tcPr>
          <w:p w14:paraId="02C699A7" w14:textId="6B09CBD0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5 900</w:t>
            </w:r>
          </w:p>
        </w:tc>
        <w:tc>
          <w:tcPr>
            <w:tcW w:w="2120" w:type="dxa"/>
          </w:tcPr>
          <w:p w14:paraId="18015943" w14:textId="3B6FF79C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13 900</w:t>
            </w:r>
          </w:p>
        </w:tc>
      </w:tr>
      <w:tr w:rsidR="00895D0E" w:rsidRPr="00944700" w14:paraId="094E6DFF" w14:textId="77777777" w:rsidTr="002F0CE2">
        <w:tc>
          <w:tcPr>
            <w:tcW w:w="3256" w:type="dxa"/>
          </w:tcPr>
          <w:p w14:paraId="1306F02C" w14:textId="42F37547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С Защищенным носителем Рутокен Лайт сертифицированный</w:t>
            </w:r>
          </w:p>
        </w:tc>
        <w:tc>
          <w:tcPr>
            <w:tcW w:w="2126" w:type="dxa"/>
          </w:tcPr>
          <w:p w14:paraId="0C3872FF" w14:textId="2F0F5907" w:rsidR="00895D0E" w:rsidRPr="00944700" w:rsidRDefault="00684E79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4 0</w:t>
            </w:r>
            <w:r w:rsidR="00D51E22">
              <w:t>00</w:t>
            </w:r>
          </w:p>
        </w:tc>
        <w:tc>
          <w:tcPr>
            <w:tcW w:w="2126" w:type="dxa"/>
          </w:tcPr>
          <w:p w14:paraId="6CA05E27" w14:textId="7AD72A72" w:rsidR="00895D0E" w:rsidRPr="00944700" w:rsidRDefault="00684E79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7 4</w:t>
            </w:r>
            <w:r w:rsidR="00D51E22">
              <w:t>00</w:t>
            </w:r>
          </w:p>
        </w:tc>
        <w:tc>
          <w:tcPr>
            <w:tcW w:w="2120" w:type="dxa"/>
          </w:tcPr>
          <w:p w14:paraId="5F48DCE0" w14:textId="0D9E0B88" w:rsidR="00895D0E" w:rsidRPr="00944700" w:rsidRDefault="00684E79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 15 4</w:t>
            </w:r>
            <w:r w:rsidR="00D51E22">
              <w:t>00</w:t>
            </w:r>
          </w:p>
        </w:tc>
      </w:tr>
      <w:tr w:rsidR="00895D0E" w:rsidRPr="00944700" w14:paraId="136160D2" w14:textId="77777777" w:rsidTr="002F0CE2">
        <w:tc>
          <w:tcPr>
            <w:tcW w:w="9628" w:type="dxa"/>
            <w:gridSpan w:val="4"/>
          </w:tcPr>
          <w:p w14:paraId="20DE8357" w14:textId="77777777" w:rsidR="00895D0E" w:rsidRPr="00944700" w:rsidRDefault="00895D0E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Состав тарифного плана. Программное обеспечение</w:t>
            </w:r>
          </w:p>
        </w:tc>
      </w:tr>
      <w:tr w:rsidR="00895D0E" w:rsidRPr="00944700" w14:paraId="5764A68A" w14:textId="77777777" w:rsidTr="002F0CE2">
        <w:tc>
          <w:tcPr>
            <w:tcW w:w="3256" w:type="dxa"/>
          </w:tcPr>
          <w:p w14:paraId="19CC2551" w14:textId="4AE5D315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Право использования программы для ЭВМ «АС «Кабинет УЦ» с выдачей Сертификата на </w:t>
            </w:r>
            <w:r w:rsidRPr="00944700">
              <w:rPr>
                <w:rFonts w:eastAsia="Calibri"/>
                <w:lang w:eastAsia="en-US"/>
              </w:rPr>
              <w:lastRenderedPageBreak/>
              <w:t>уполномоченное лицо Заказчика</w:t>
            </w:r>
          </w:p>
        </w:tc>
        <w:tc>
          <w:tcPr>
            <w:tcW w:w="2126" w:type="dxa"/>
          </w:tcPr>
          <w:p w14:paraId="47C063C6" w14:textId="3904CFA1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lastRenderedPageBreak/>
              <w:t>+</w:t>
            </w:r>
          </w:p>
        </w:tc>
        <w:tc>
          <w:tcPr>
            <w:tcW w:w="2126" w:type="dxa"/>
          </w:tcPr>
          <w:p w14:paraId="3AC08A7B" w14:textId="33556E32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0" w:type="dxa"/>
          </w:tcPr>
          <w:p w14:paraId="078D6B93" w14:textId="54CCC706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</w:tr>
      <w:tr w:rsidR="00895D0E" w:rsidRPr="00944700" w14:paraId="4CEEC8A7" w14:textId="77777777" w:rsidTr="002F0CE2">
        <w:tc>
          <w:tcPr>
            <w:tcW w:w="3256" w:type="dxa"/>
          </w:tcPr>
          <w:p w14:paraId="443C4577" w14:textId="55E566E9" w:rsidR="00895D0E" w:rsidRPr="00944700" w:rsidRDefault="00895D0E" w:rsidP="006C24EA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Право использования программы для ЭВМ «АС «Кабинет УЦ» с выдачей двух Сертификатов на уполномоченное лицо Заказчика</w:t>
            </w:r>
          </w:p>
        </w:tc>
        <w:tc>
          <w:tcPr>
            <w:tcW w:w="2126" w:type="dxa"/>
          </w:tcPr>
          <w:p w14:paraId="5741AD1D" w14:textId="30257E34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2126" w:type="dxa"/>
          </w:tcPr>
          <w:p w14:paraId="0D9B04EF" w14:textId="29676A82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2120" w:type="dxa"/>
          </w:tcPr>
          <w:p w14:paraId="0F18FEAC" w14:textId="4EFC1309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895D0E" w:rsidRPr="00944700" w14:paraId="29EFD17F" w14:textId="77777777" w:rsidTr="002F0CE2">
        <w:tc>
          <w:tcPr>
            <w:tcW w:w="3256" w:type="dxa"/>
          </w:tcPr>
          <w:p w14:paraId="57D91527" w14:textId="77777777" w:rsidR="006C24EA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Лицензия на право использования СКЗИ «КриптоПро CSP» в составе Сертификата </w:t>
            </w:r>
          </w:p>
          <w:p w14:paraId="4B55E88E" w14:textId="2C15B54D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(стоимость, в руб.)</w:t>
            </w:r>
          </w:p>
        </w:tc>
        <w:tc>
          <w:tcPr>
            <w:tcW w:w="2126" w:type="dxa"/>
          </w:tcPr>
          <w:p w14:paraId="39C7630F" w14:textId="32B6E800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</w:p>
        </w:tc>
        <w:tc>
          <w:tcPr>
            <w:tcW w:w="2126" w:type="dxa"/>
          </w:tcPr>
          <w:p w14:paraId="312FF743" w14:textId="4A25C473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2120" w:type="dxa"/>
          </w:tcPr>
          <w:p w14:paraId="182DA3C1" w14:textId="57052719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</w:p>
        </w:tc>
      </w:tr>
      <w:tr w:rsidR="00895D0E" w:rsidRPr="00944700" w14:paraId="178663DF" w14:textId="77777777" w:rsidTr="002F0CE2">
        <w:tc>
          <w:tcPr>
            <w:tcW w:w="9628" w:type="dxa"/>
            <w:gridSpan w:val="4"/>
          </w:tcPr>
          <w:p w14:paraId="7044B952" w14:textId="7EB8C9E5" w:rsidR="00895D0E" w:rsidRPr="00944700" w:rsidRDefault="00895D0E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Состав тарифного плана. Услуги абонентского обслуживания</w:t>
            </w:r>
          </w:p>
        </w:tc>
      </w:tr>
      <w:tr w:rsidR="00895D0E" w:rsidRPr="00944700" w14:paraId="5ECC4964" w14:textId="77777777" w:rsidTr="002F0CE2">
        <w:tc>
          <w:tcPr>
            <w:tcW w:w="3256" w:type="dxa"/>
          </w:tcPr>
          <w:p w14:paraId="19B216D7" w14:textId="380523D9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Консультационная поддержка</w:t>
            </w:r>
          </w:p>
        </w:tc>
        <w:tc>
          <w:tcPr>
            <w:tcW w:w="2126" w:type="dxa"/>
          </w:tcPr>
          <w:p w14:paraId="6022EBC1" w14:textId="1BE5289B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6" w:type="dxa"/>
          </w:tcPr>
          <w:p w14:paraId="36BB270D" w14:textId="3B3921EA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0" w:type="dxa"/>
          </w:tcPr>
          <w:p w14:paraId="44D5F2B1" w14:textId="1D1D643A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895D0E" w:rsidRPr="00944700" w14:paraId="369AF46C" w14:textId="77777777" w:rsidTr="002F0CE2">
        <w:tc>
          <w:tcPr>
            <w:tcW w:w="3256" w:type="dxa"/>
          </w:tcPr>
          <w:p w14:paraId="38BAD0EF" w14:textId="19D6E35B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Консультационная поддержка по торгам</w:t>
            </w:r>
          </w:p>
        </w:tc>
        <w:tc>
          <w:tcPr>
            <w:tcW w:w="2126" w:type="dxa"/>
          </w:tcPr>
          <w:p w14:paraId="71EE3617" w14:textId="63DCC943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6" w:type="dxa"/>
          </w:tcPr>
          <w:p w14:paraId="5A9E0551" w14:textId="2821F9D1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0" w:type="dxa"/>
          </w:tcPr>
          <w:p w14:paraId="7B3EE317" w14:textId="0B9AD420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895D0E" w:rsidRPr="00944700" w14:paraId="601D82F1" w14:textId="77777777" w:rsidTr="002F0CE2">
        <w:tc>
          <w:tcPr>
            <w:tcW w:w="3256" w:type="dxa"/>
          </w:tcPr>
          <w:p w14:paraId="03B8BD4E" w14:textId="3A797EAC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14C15">
              <w:rPr>
                <w:rFonts w:eastAsia="Calibri"/>
                <w:lang w:eastAsia="en-US"/>
              </w:rPr>
              <w:t>Консультационные услуги «Вопросы эксперту»</w:t>
            </w:r>
            <w:r>
              <w:rPr>
                <w:rFonts w:eastAsia="Calibri"/>
                <w:lang w:eastAsia="en-US"/>
              </w:rPr>
              <w:t xml:space="preserve"> сроком</w:t>
            </w:r>
          </w:p>
        </w:tc>
        <w:tc>
          <w:tcPr>
            <w:tcW w:w="2126" w:type="dxa"/>
          </w:tcPr>
          <w:p w14:paraId="61430997" w14:textId="61FD6BB7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месяцев</w:t>
            </w:r>
          </w:p>
        </w:tc>
        <w:tc>
          <w:tcPr>
            <w:tcW w:w="2126" w:type="dxa"/>
          </w:tcPr>
          <w:p w14:paraId="63D3BECB" w14:textId="521A4683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месяцев</w:t>
            </w:r>
          </w:p>
        </w:tc>
        <w:tc>
          <w:tcPr>
            <w:tcW w:w="2120" w:type="dxa"/>
          </w:tcPr>
          <w:p w14:paraId="4D4B62E3" w14:textId="4DC874F0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месяца</w:t>
            </w:r>
          </w:p>
        </w:tc>
      </w:tr>
      <w:tr w:rsidR="00895D0E" w:rsidRPr="00944700" w14:paraId="4C48B754" w14:textId="77777777" w:rsidTr="002F0CE2">
        <w:tc>
          <w:tcPr>
            <w:tcW w:w="3256" w:type="dxa"/>
          </w:tcPr>
          <w:p w14:paraId="279DBA5F" w14:textId="550FF32B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Сопровождение сертификата</w:t>
            </w:r>
          </w:p>
        </w:tc>
        <w:tc>
          <w:tcPr>
            <w:tcW w:w="2126" w:type="dxa"/>
          </w:tcPr>
          <w:p w14:paraId="69039757" w14:textId="5FF0A1D2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раз</w:t>
            </w:r>
          </w:p>
        </w:tc>
        <w:tc>
          <w:tcPr>
            <w:tcW w:w="2126" w:type="dxa"/>
          </w:tcPr>
          <w:p w14:paraId="49D1D3B9" w14:textId="2D7CD007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раз</w:t>
            </w:r>
          </w:p>
        </w:tc>
        <w:tc>
          <w:tcPr>
            <w:tcW w:w="2120" w:type="dxa"/>
          </w:tcPr>
          <w:p w14:paraId="11B4485C" w14:textId="1E3B0690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неограниченное</w:t>
            </w:r>
          </w:p>
        </w:tc>
      </w:tr>
      <w:tr w:rsidR="00895D0E" w:rsidRPr="00944700" w14:paraId="327AC2DF" w14:textId="77777777" w:rsidTr="002F0CE2">
        <w:tc>
          <w:tcPr>
            <w:tcW w:w="9628" w:type="dxa"/>
            <w:gridSpan w:val="4"/>
          </w:tcPr>
          <w:p w14:paraId="1D431B4B" w14:textId="379B2934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Объектные идентификаторы, стоимость расширения области применения, в руб.</w:t>
            </w:r>
          </w:p>
        </w:tc>
      </w:tr>
      <w:tr w:rsidR="005B07A9" w:rsidRPr="00944700" w14:paraId="60BFFC8C" w14:textId="77777777" w:rsidTr="002F0CE2">
        <w:tc>
          <w:tcPr>
            <w:tcW w:w="3256" w:type="dxa"/>
          </w:tcPr>
          <w:p w14:paraId="2A92B3F3" w14:textId="4A9D1CE5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ЕФРСФДЮЛ</w:t>
            </w:r>
          </w:p>
        </w:tc>
        <w:tc>
          <w:tcPr>
            <w:tcW w:w="2126" w:type="dxa"/>
          </w:tcPr>
          <w:p w14:paraId="590E45AF" w14:textId="219F4A9F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6" w:type="dxa"/>
          </w:tcPr>
          <w:p w14:paraId="139428F3" w14:textId="76FE7F6A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0" w:type="dxa"/>
          </w:tcPr>
          <w:p w14:paraId="35F3B052" w14:textId="1C6AF48E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895D0E" w:rsidRPr="00944700" w14:paraId="49E0CAD3" w14:textId="77777777" w:rsidTr="002F0CE2">
        <w:tc>
          <w:tcPr>
            <w:tcW w:w="3256" w:type="dxa"/>
          </w:tcPr>
          <w:p w14:paraId="1FCEC3B1" w14:textId="2A2388C2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группа площадок B2B</w:t>
            </w:r>
          </w:p>
        </w:tc>
        <w:tc>
          <w:tcPr>
            <w:tcW w:w="2126" w:type="dxa"/>
          </w:tcPr>
          <w:p w14:paraId="5A362F92" w14:textId="30423B4A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2 500</w:t>
            </w:r>
          </w:p>
        </w:tc>
        <w:tc>
          <w:tcPr>
            <w:tcW w:w="2126" w:type="dxa"/>
          </w:tcPr>
          <w:p w14:paraId="6BCBDECF" w14:textId="77E9644A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2 500</w:t>
            </w:r>
          </w:p>
        </w:tc>
        <w:tc>
          <w:tcPr>
            <w:tcW w:w="2120" w:type="dxa"/>
          </w:tcPr>
          <w:p w14:paraId="072FA530" w14:textId="47AB20CD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1 800</w:t>
            </w:r>
          </w:p>
        </w:tc>
      </w:tr>
      <w:tr w:rsidR="00895D0E" w:rsidRPr="00944700" w14:paraId="1FE48399" w14:textId="77777777" w:rsidTr="002F0CE2">
        <w:tc>
          <w:tcPr>
            <w:tcW w:w="3256" w:type="dxa"/>
          </w:tcPr>
          <w:p w14:paraId="3A772BF9" w14:textId="4FB965FD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группа площадок B2B плюс участие в одной любой открытой закупочной процедуре на любой секции ЭТП B2B-center, в т.ч. на в процедурах свыше 600 000 руб. в т.ч. НДС</w:t>
            </w:r>
          </w:p>
        </w:tc>
        <w:tc>
          <w:tcPr>
            <w:tcW w:w="2126" w:type="dxa"/>
          </w:tcPr>
          <w:p w14:paraId="08DEC6E7" w14:textId="168A8589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10 000</w:t>
            </w:r>
          </w:p>
        </w:tc>
        <w:tc>
          <w:tcPr>
            <w:tcW w:w="2126" w:type="dxa"/>
          </w:tcPr>
          <w:p w14:paraId="65813E6B" w14:textId="5B319E74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10 000</w:t>
            </w:r>
          </w:p>
        </w:tc>
        <w:tc>
          <w:tcPr>
            <w:tcW w:w="2120" w:type="dxa"/>
          </w:tcPr>
          <w:p w14:paraId="2A44790C" w14:textId="0B162893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10 000</w:t>
            </w:r>
          </w:p>
        </w:tc>
      </w:tr>
      <w:tr w:rsidR="00895D0E" w:rsidRPr="00944700" w14:paraId="55AF409F" w14:textId="77777777" w:rsidTr="002F0CE2">
        <w:tc>
          <w:tcPr>
            <w:tcW w:w="3256" w:type="dxa"/>
          </w:tcPr>
          <w:p w14:paraId="2739ACF8" w14:textId="7DC8DD95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ЭТП </w:t>
            </w:r>
            <w:r w:rsidRPr="00944700">
              <w:t>Фабрикант</w:t>
            </w:r>
          </w:p>
        </w:tc>
        <w:tc>
          <w:tcPr>
            <w:tcW w:w="2126" w:type="dxa"/>
          </w:tcPr>
          <w:p w14:paraId="6AAD62B6" w14:textId="032D26B1" w:rsidR="00895D0E" w:rsidRDefault="00895D0E" w:rsidP="00684E7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 xml:space="preserve">2 </w:t>
            </w:r>
            <w:r w:rsidR="00684E79">
              <w:t>950</w:t>
            </w:r>
          </w:p>
        </w:tc>
        <w:tc>
          <w:tcPr>
            <w:tcW w:w="2126" w:type="dxa"/>
          </w:tcPr>
          <w:p w14:paraId="18B0CEF0" w14:textId="7632164F" w:rsidR="00895D0E" w:rsidRDefault="00895D0E" w:rsidP="00684E7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 xml:space="preserve">2 </w:t>
            </w:r>
            <w:r w:rsidR="00684E79">
              <w:t>950</w:t>
            </w:r>
          </w:p>
        </w:tc>
        <w:tc>
          <w:tcPr>
            <w:tcW w:w="2120" w:type="dxa"/>
          </w:tcPr>
          <w:p w14:paraId="51FF9977" w14:textId="7A8ED5E0" w:rsidR="00895D0E" w:rsidRDefault="00684E79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2 200</w:t>
            </w:r>
          </w:p>
        </w:tc>
      </w:tr>
      <w:tr w:rsidR="00895D0E" w:rsidRPr="00944700" w14:paraId="0F20351B" w14:textId="77777777" w:rsidTr="002F0CE2">
        <w:tc>
          <w:tcPr>
            <w:tcW w:w="3256" w:type="dxa"/>
          </w:tcPr>
          <w:p w14:paraId="7CA6FA54" w14:textId="530B33CA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ЭТП Электронные системы Поволжья</w:t>
            </w:r>
          </w:p>
        </w:tc>
        <w:tc>
          <w:tcPr>
            <w:tcW w:w="2126" w:type="dxa"/>
          </w:tcPr>
          <w:p w14:paraId="2CDE5E61" w14:textId="6FCEA745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1 400</w:t>
            </w:r>
          </w:p>
        </w:tc>
        <w:tc>
          <w:tcPr>
            <w:tcW w:w="2126" w:type="dxa"/>
          </w:tcPr>
          <w:p w14:paraId="69D77E6F" w14:textId="65F3E891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1 400</w:t>
            </w:r>
          </w:p>
        </w:tc>
        <w:tc>
          <w:tcPr>
            <w:tcW w:w="2120" w:type="dxa"/>
          </w:tcPr>
          <w:p w14:paraId="0B1A684E" w14:textId="669EAAD5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1 500</w:t>
            </w:r>
          </w:p>
        </w:tc>
      </w:tr>
      <w:tr w:rsidR="00895D0E" w:rsidRPr="00944700" w14:paraId="51BFF769" w14:textId="77777777" w:rsidTr="002F0CE2">
        <w:tc>
          <w:tcPr>
            <w:tcW w:w="3256" w:type="dxa"/>
          </w:tcPr>
          <w:p w14:paraId="49031553" w14:textId="0B135C78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ГИС ЖКХ и АС АКОТ</w:t>
            </w:r>
          </w:p>
        </w:tc>
        <w:tc>
          <w:tcPr>
            <w:tcW w:w="2126" w:type="dxa"/>
          </w:tcPr>
          <w:p w14:paraId="1655F88E" w14:textId="00CF15FB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300</w:t>
            </w:r>
          </w:p>
        </w:tc>
        <w:tc>
          <w:tcPr>
            <w:tcW w:w="2126" w:type="dxa"/>
          </w:tcPr>
          <w:p w14:paraId="7B2D2C89" w14:textId="238ADC02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300</w:t>
            </w:r>
          </w:p>
        </w:tc>
        <w:tc>
          <w:tcPr>
            <w:tcW w:w="2120" w:type="dxa"/>
          </w:tcPr>
          <w:p w14:paraId="0F127284" w14:textId="3074C9ED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можно выбрать</w:t>
            </w:r>
          </w:p>
        </w:tc>
      </w:tr>
      <w:tr w:rsidR="00895D0E" w:rsidRPr="00944700" w14:paraId="11013351" w14:textId="77777777" w:rsidTr="002F0CE2">
        <w:tc>
          <w:tcPr>
            <w:tcW w:w="3256" w:type="dxa"/>
          </w:tcPr>
          <w:p w14:paraId="70D7EA6C" w14:textId="1143F55D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ЭТП </w:t>
            </w:r>
            <w:r w:rsidRPr="00944700">
              <w:t>Центра дистанционных торгов (Участник)</w:t>
            </w:r>
          </w:p>
        </w:tc>
        <w:tc>
          <w:tcPr>
            <w:tcW w:w="2126" w:type="dxa"/>
          </w:tcPr>
          <w:p w14:paraId="26492227" w14:textId="7728A981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6 500</w:t>
            </w:r>
          </w:p>
        </w:tc>
        <w:tc>
          <w:tcPr>
            <w:tcW w:w="2126" w:type="dxa"/>
          </w:tcPr>
          <w:p w14:paraId="5EB001D1" w14:textId="6DFBA6F5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6 500</w:t>
            </w:r>
          </w:p>
        </w:tc>
        <w:tc>
          <w:tcPr>
            <w:tcW w:w="2120" w:type="dxa"/>
          </w:tcPr>
          <w:p w14:paraId="21428BFD" w14:textId="60351612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3 500</w:t>
            </w:r>
          </w:p>
        </w:tc>
      </w:tr>
      <w:tr w:rsidR="00895D0E" w:rsidRPr="00944700" w14:paraId="315EE596" w14:textId="77777777" w:rsidTr="002F0CE2">
        <w:tc>
          <w:tcPr>
            <w:tcW w:w="3256" w:type="dxa"/>
          </w:tcPr>
          <w:p w14:paraId="0B5995BB" w14:textId="6A40F0D3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t>Уральская ЭТП</w:t>
            </w:r>
          </w:p>
        </w:tc>
        <w:tc>
          <w:tcPr>
            <w:tcW w:w="2126" w:type="dxa"/>
          </w:tcPr>
          <w:p w14:paraId="06D1CDD3" w14:textId="5863B72D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3 500</w:t>
            </w:r>
          </w:p>
        </w:tc>
        <w:tc>
          <w:tcPr>
            <w:tcW w:w="2126" w:type="dxa"/>
          </w:tcPr>
          <w:p w14:paraId="39D1D58B" w14:textId="0477221A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3 500</w:t>
            </w:r>
          </w:p>
        </w:tc>
        <w:tc>
          <w:tcPr>
            <w:tcW w:w="2120" w:type="dxa"/>
          </w:tcPr>
          <w:p w14:paraId="41FA10AF" w14:textId="6F9C9E9B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2 500</w:t>
            </w:r>
          </w:p>
        </w:tc>
      </w:tr>
      <w:tr w:rsidR="00895D0E" w:rsidRPr="00944700" w14:paraId="288FCC4C" w14:textId="77777777" w:rsidTr="002F0CE2">
        <w:tc>
          <w:tcPr>
            <w:tcW w:w="3256" w:type="dxa"/>
          </w:tcPr>
          <w:p w14:paraId="39CA2970" w14:textId="6963F05F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ЭТП Региональной Торговой площадки</w:t>
            </w:r>
          </w:p>
        </w:tc>
        <w:tc>
          <w:tcPr>
            <w:tcW w:w="2126" w:type="dxa"/>
          </w:tcPr>
          <w:p w14:paraId="1BA48E93" w14:textId="3A095DCE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3 000</w:t>
            </w:r>
          </w:p>
        </w:tc>
        <w:tc>
          <w:tcPr>
            <w:tcW w:w="2126" w:type="dxa"/>
          </w:tcPr>
          <w:p w14:paraId="12FE4B90" w14:textId="146073E4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3 000</w:t>
            </w:r>
          </w:p>
        </w:tc>
        <w:tc>
          <w:tcPr>
            <w:tcW w:w="2120" w:type="dxa"/>
          </w:tcPr>
          <w:p w14:paraId="40A58298" w14:textId="667D99FD" w:rsidR="00895D0E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2 100</w:t>
            </w:r>
          </w:p>
        </w:tc>
      </w:tr>
      <w:tr w:rsidR="00895D0E" w:rsidRPr="00944700" w14:paraId="38896CF6" w14:textId="77777777" w:rsidTr="002F0CE2">
        <w:tc>
          <w:tcPr>
            <w:tcW w:w="9628" w:type="dxa"/>
            <w:gridSpan w:val="4"/>
          </w:tcPr>
          <w:p w14:paraId="404880FE" w14:textId="77777777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Дополнительные параметры и услуги, стоимость в руб.</w:t>
            </w:r>
          </w:p>
        </w:tc>
      </w:tr>
      <w:tr w:rsidR="005B07A9" w:rsidRPr="00944700" w14:paraId="5A646C4C" w14:textId="77777777" w:rsidTr="002F0CE2">
        <w:tc>
          <w:tcPr>
            <w:tcW w:w="3256" w:type="dxa"/>
          </w:tcPr>
          <w:p w14:paraId="0B25E74C" w14:textId="4B6F4863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Увеличение срока действия </w:t>
            </w:r>
            <w:r>
              <w:rPr>
                <w:rFonts w:eastAsia="Calibri"/>
                <w:lang w:eastAsia="en-US"/>
              </w:rPr>
              <w:t>сертификата</w:t>
            </w:r>
            <w:r w:rsidRPr="00944700">
              <w:rPr>
                <w:rFonts w:eastAsia="Calibri"/>
                <w:lang w:eastAsia="en-US"/>
              </w:rPr>
              <w:t xml:space="preserve"> на 3 месяца </w:t>
            </w:r>
          </w:p>
        </w:tc>
        <w:tc>
          <w:tcPr>
            <w:tcW w:w="2126" w:type="dxa"/>
          </w:tcPr>
          <w:p w14:paraId="4826FE7D" w14:textId="5916936E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1200</w:t>
            </w:r>
          </w:p>
        </w:tc>
        <w:tc>
          <w:tcPr>
            <w:tcW w:w="2126" w:type="dxa"/>
          </w:tcPr>
          <w:p w14:paraId="1AFDDDE0" w14:textId="1B2A6535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1500</w:t>
            </w:r>
          </w:p>
        </w:tc>
        <w:tc>
          <w:tcPr>
            <w:tcW w:w="2120" w:type="dxa"/>
          </w:tcPr>
          <w:p w14:paraId="18359366" w14:textId="4E34A68E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</w:tr>
      <w:tr w:rsidR="005B07A9" w:rsidRPr="00944700" w14:paraId="0A908DF8" w14:textId="77777777" w:rsidTr="002F0CE2">
        <w:tc>
          <w:tcPr>
            <w:tcW w:w="3256" w:type="dxa"/>
          </w:tcPr>
          <w:p w14:paraId="09D3F8B7" w14:textId="77777777" w:rsidR="005B07A9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Сопровождение сертификата </w:t>
            </w:r>
          </w:p>
          <w:p w14:paraId="599B7AF2" w14:textId="0FE61C2F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(3 раза)</w:t>
            </w:r>
          </w:p>
        </w:tc>
        <w:tc>
          <w:tcPr>
            <w:tcW w:w="2126" w:type="dxa"/>
          </w:tcPr>
          <w:p w14:paraId="3CC87FDD" w14:textId="54E66D8D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2126" w:type="dxa"/>
          </w:tcPr>
          <w:p w14:paraId="72DE14FA" w14:textId="27059D81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2120" w:type="dxa"/>
          </w:tcPr>
          <w:p w14:paraId="4CD7B6E7" w14:textId="1D782B31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</w:tr>
      <w:tr w:rsidR="005B07A9" w:rsidRPr="00944700" w14:paraId="7581E355" w14:textId="77777777" w:rsidTr="002F0CE2">
        <w:tc>
          <w:tcPr>
            <w:tcW w:w="3256" w:type="dxa"/>
          </w:tcPr>
          <w:p w14:paraId="66A31299" w14:textId="2B788DCB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Сопровождение плюс</w:t>
            </w:r>
          </w:p>
        </w:tc>
        <w:tc>
          <w:tcPr>
            <w:tcW w:w="2126" w:type="dxa"/>
          </w:tcPr>
          <w:p w14:paraId="190D5791" w14:textId="630519B0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3 000</w:t>
            </w:r>
          </w:p>
        </w:tc>
        <w:tc>
          <w:tcPr>
            <w:tcW w:w="2126" w:type="dxa"/>
          </w:tcPr>
          <w:p w14:paraId="2FE5234E" w14:textId="55B7670D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3 000</w:t>
            </w:r>
          </w:p>
        </w:tc>
        <w:tc>
          <w:tcPr>
            <w:tcW w:w="2120" w:type="dxa"/>
          </w:tcPr>
          <w:p w14:paraId="048821B6" w14:textId="261DBBA9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</w:tr>
      <w:tr w:rsidR="00895D0E" w:rsidRPr="00944700" w14:paraId="0A1B7F98" w14:textId="77777777" w:rsidTr="002F0CE2">
        <w:tc>
          <w:tcPr>
            <w:tcW w:w="3256" w:type="dxa"/>
          </w:tcPr>
          <w:p w14:paraId="1F5FD935" w14:textId="23B2E3BF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both"/>
            </w:pPr>
            <w:r w:rsidRPr="00944700">
              <w:t>Ускоренный выпуск сертификата</w:t>
            </w:r>
          </w:p>
        </w:tc>
        <w:tc>
          <w:tcPr>
            <w:tcW w:w="2126" w:type="dxa"/>
          </w:tcPr>
          <w:p w14:paraId="3B1C7802" w14:textId="20D7DC72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5</w:t>
            </w:r>
            <w:r w:rsidRPr="00944700">
              <w:rPr>
                <w:lang w:val="en-US"/>
              </w:rPr>
              <w:t>00</w:t>
            </w:r>
          </w:p>
        </w:tc>
        <w:tc>
          <w:tcPr>
            <w:tcW w:w="2126" w:type="dxa"/>
          </w:tcPr>
          <w:p w14:paraId="4E34AF94" w14:textId="1430D4E3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5</w:t>
            </w:r>
            <w:r w:rsidRPr="00944700">
              <w:rPr>
                <w:lang w:val="en-US"/>
              </w:rPr>
              <w:t>00</w:t>
            </w:r>
          </w:p>
        </w:tc>
        <w:tc>
          <w:tcPr>
            <w:tcW w:w="2120" w:type="dxa"/>
          </w:tcPr>
          <w:p w14:paraId="5640AC36" w14:textId="6A28634D" w:rsidR="00895D0E" w:rsidRPr="00944700" w:rsidRDefault="00895D0E" w:rsidP="00895D0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5</w:t>
            </w:r>
            <w:r w:rsidRPr="00944700">
              <w:rPr>
                <w:lang w:val="en-US"/>
              </w:rPr>
              <w:t>00</w:t>
            </w:r>
          </w:p>
        </w:tc>
      </w:tr>
    </w:tbl>
    <w:p w14:paraId="158DDF20" w14:textId="46753376" w:rsidR="00246DFE" w:rsidRDefault="00246DFE" w:rsidP="00365C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19440C7D" w14:textId="77777777" w:rsidR="00076EED" w:rsidRPr="00944700" w:rsidRDefault="00076EED" w:rsidP="00365C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4696EDD9" w14:textId="7EB58B63" w:rsidR="00365CDF" w:rsidRDefault="00365CDF" w:rsidP="00365C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246DFE">
        <w:rPr>
          <w:rFonts w:ascii="Times New Roman" w:hAnsi="Times New Roman"/>
          <w:b/>
        </w:rPr>
        <w:t>Специализированные Сертификаты для участия в закупках в качестве поставщика в торгах по 223-ФЗ, коммерческих торгах, в торгах по реализации имущества банкротов и работы на электронных порталах государственных информационных систем и государственных информационных системах, имеющих специальные требования к квалифицированной электронной подписи</w:t>
      </w:r>
    </w:p>
    <w:p w14:paraId="15B16115" w14:textId="77777777" w:rsidR="00246DFE" w:rsidRPr="00246DFE" w:rsidRDefault="00246DFE" w:rsidP="00365C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8"/>
        <w:gridCol w:w="1642"/>
        <w:gridCol w:w="1722"/>
        <w:gridCol w:w="1701"/>
        <w:gridCol w:w="1695"/>
      </w:tblGrid>
      <w:tr w:rsidR="00365CDF" w:rsidRPr="00944700" w14:paraId="617EFB20" w14:textId="77777777" w:rsidTr="00365CDF">
        <w:tc>
          <w:tcPr>
            <w:tcW w:w="2868" w:type="dxa"/>
          </w:tcPr>
          <w:p w14:paraId="272F713B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42" w:type="dxa"/>
          </w:tcPr>
          <w:p w14:paraId="62179E47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 xml:space="preserve">КЭП для </w:t>
            </w:r>
          </w:p>
          <w:p w14:paraId="3F1FEC53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Росреестра</w:t>
            </w:r>
          </w:p>
        </w:tc>
        <w:tc>
          <w:tcPr>
            <w:tcW w:w="1722" w:type="dxa"/>
          </w:tcPr>
          <w:p w14:paraId="46BA0086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 xml:space="preserve">Квалифицированный для физического лица </w:t>
            </w:r>
          </w:p>
          <w:p w14:paraId="68B2DC62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lastRenderedPageBreak/>
              <w:t>(Росреестр)</w:t>
            </w:r>
          </w:p>
        </w:tc>
        <w:tc>
          <w:tcPr>
            <w:tcW w:w="1701" w:type="dxa"/>
          </w:tcPr>
          <w:p w14:paraId="30BD9549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lastRenderedPageBreak/>
              <w:t>Квалифицированный ФТС</w:t>
            </w:r>
          </w:p>
        </w:tc>
        <w:tc>
          <w:tcPr>
            <w:tcW w:w="1695" w:type="dxa"/>
          </w:tcPr>
          <w:p w14:paraId="7414EAC2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Налог.ру</w:t>
            </w:r>
          </w:p>
        </w:tc>
      </w:tr>
      <w:tr w:rsidR="00365CDF" w:rsidRPr="00944700" w14:paraId="7697FE61" w14:textId="77777777" w:rsidTr="00365CDF">
        <w:tc>
          <w:tcPr>
            <w:tcW w:w="2868" w:type="dxa"/>
          </w:tcPr>
          <w:p w14:paraId="5F74F522" w14:textId="21457A29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Срок действия </w:t>
            </w:r>
            <w:r w:rsidR="00EF547A">
              <w:rPr>
                <w:rFonts w:eastAsia="Calibri"/>
                <w:lang w:eastAsia="en-US"/>
              </w:rPr>
              <w:t>Сертификата</w:t>
            </w:r>
          </w:p>
        </w:tc>
        <w:tc>
          <w:tcPr>
            <w:tcW w:w="1642" w:type="dxa"/>
          </w:tcPr>
          <w:p w14:paraId="24ECF285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722" w:type="dxa"/>
          </w:tcPr>
          <w:p w14:paraId="312091A3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701" w:type="dxa"/>
          </w:tcPr>
          <w:p w14:paraId="497FF255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695" w:type="dxa"/>
          </w:tcPr>
          <w:p w14:paraId="4C8071BB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год</w:t>
            </w:r>
          </w:p>
        </w:tc>
      </w:tr>
      <w:tr w:rsidR="00365CDF" w:rsidRPr="00944700" w14:paraId="5D48D6B7" w14:textId="77777777" w:rsidTr="00365CDF">
        <w:tc>
          <w:tcPr>
            <w:tcW w:w="9628" w:type="dxa"/>
            <w:gridSpan w:val="5"/>
          </w:tcPr>
          <w:p w14:paraId="4006BB36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Стоимость, в руб.</w:t>
            </w:r>
          </w:p>
        </w:tc>
      </w:tr>
      <w:tr w:rsidR="00365CDF" w:rsidRPr="00944700" w14:paraId="568F6F97" w14:textId="77777777" w:rsidTr="00365CDF">
        <w:tc>
          <w:tcPr>
            <w:tcW w:w="2868" w:type="dxa"/>
          </w:tcPr>
          <w:p w14:paraId="4E620AFD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Без носителя</w:t>
            </w:r>
          </w:p>
        </w:tc>
        <w:tc>
          <w:tcPr>
            <w:tcW w:w="1642" w:type="dxa"/>
          </w:tcPr>
          <w:p w14:paraId="224C63F4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3 400</w:t>
            </w:r>
          </w:p>
        </w:tc>
        <w:tc>
          <w:tcPr>
            <w:tcW w:w="1722" w:type="dxa"/>
          </w:tcPr>
          <w:p w14:paraId="67A34B86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2 000</w:t>
            </w:r>
          </w:p>
        </w:tc>
        <w:tc>
          <w:tcPr>
            <w:tcW w:w="1701" w:type="dxa"/>
          </w:tcPr>
          <w:p w14:paraId="7E95433F" w14:textId="36771D11" w:rsidR="00365CDF" w:rsidRPr="00944700" w:rsidRDefault="00365CDF" w:rsidP="00A4333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3 </w:t>
            </w:r>
            <w:r w:rsidR="00A4333B">
              <w:rPr>
                <w:rFonts w:eastAsia="Calibri"/>
                <w:lang w:eastAsia="en-US"/>
              </w:rPr>
              <w:t>0</w:t>
            </w:r>
            <w:r w:rsidR="00A4333B" w:rsidRPr="0094470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695" w:type="dxa"/>
          </w:tcPr>
          <w:p w14:paraId="3F41B37C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4 000</w:t>
            </w:r>
          </w:p>
        </w:tc>
      </w:tr>
      <w:tr w:rsidR="00365CDF" w:rsidRPr="00944700" w14:paraId="6FBDEE70" w14:textId="77777777" w:rsidTr="00365CDF">
        <w:tc>
          <w:tcPr>
            <w:tcW w:w="2868" w:type="dxa"/>
          </w:tcPr>
          <w:p w14:paraId="57B8E200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С Защищенным носителем Рутокен Лайт сертифицированный</w:t>
            </w:r>
          </w:p>
        </w:tc>
        <w:tc>
          <w:tcPr>
            <w:tcW w:w="1642" w:type="dxa"/>
          </w:tcPr>
          <w:p w14:paraId="6AC2F449" w14:textId="54AFE8FC" w:rsidR="00365CDF" w:rsidRPr="00944700" w:rsidRDefault="00D51E22" w:rsidP="00684E7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r w:rsidR="00684E79">
              <w:rPr>
                <w:rFonts w:eastAsia="Calibri"/>
                <w:lang w:eastAsia="en-US"/>
              </w:rPr>
              <w:t>900</w:t>
            </w:r>
          </w:p>
        </w:tc>
        <w:tc>
          <w:tcPr>
            <w:tcW w:w="1722" w:type="dxa"/>
          </w:tcPr>
          <w:p w14:paraId="54229000" w14:textId="7B89FA10" w:rsidR="00365CDF" w:rsidRPr="00944700" w:rsidRDefault="00F75483" w:rsidP="00684E7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 </w:t>
            </w:r>
            <w:r w:rsidR="00684E79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701" w:type="dxa"/>
          </w:tcPr>
          <w:p w14:paraId="4CFB3707" w14:textId="774B34F1" w:rsidR="00365CDF" w:rsidRPr="00944700" w:rsidRDefault="00D51E22" w:rsidP="00684E7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r w:rsidR="00684E79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95" w:type="dxa"/>
          </w:tcPr>
          <w:p w14:paraId="5C7AD804" w14:textId="1B3AE894" w:rsidR="00365CDF" w:rsidRPr="00944700" w:rsidRDefault="00D51E22" w:rsidP="00684E7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  <w:r w:rsidR="00684E79">
              <w:rPr>
                <w:rFonts w:eastAsia="Calibri"/>
                <w:lang w:eastAsia="en-US"/>
              </w:rPr>
              <w:t>500</w:t>
            </w:r>
          </w:p>
        </w:tc>
      </w:tr>
      <w:tr w:rsidR="00365CDF" w:rsidRPr="00944700" w14:paraId="642B092B" w14:textId="77777777" w:rsidTr="00365CDF">
        <w:tc>
          <w:tcPr>
            <w:tcW w:w="9628" w:type="dxa"/>
            <w:gridSpan w:val="5"/>
          </w:tcPr>
          <w:p w14:paraId="6471287C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Состав тарифного плана. Программное обеспечение</w:t>
            </w:r>
          </w:p>
        </w:tc>
      </w:tr>
      <w:tr w:rsidR="00246DFE" w:rsidRPr="00944700" w14:paraId="5453BA1A" w14:textId="77777777" w:rsidTr="00365CDF">
        <w:tc>
          <w:tcPr>
            <w:tcW w:w="2868" w:type="dxa"/>
          </w:tcPr>
          <w:p w14:paraId="620B9494" w14:textId="68843464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Право использования программы для ЭВМ «АС «Кабинет УЦ» с выдачей Сертификата на уполномоченное лицо Заказчика</w:t>
            </w:r>
          </w:p>
        </w:tc>
        <w:tc>
          <w:tcPr>
            <w:tcW w:w="1642" w:type="dxa"/>
          </w:tcPr>
          <w:p w14:paraId="714FE96C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21BAD783" w14:textId="3B32BDCE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701" w:type="dxa"/>
          </w:tcPr>
          <w:p w14:paraId="17EA790F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1932FE55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246DFE" w:rsidRPr="00944700" w14:paraId="1B161CCD" w14:textId="77777777" w:rsidTr="00246DFE">
        <w:tc>
          <w:tcPr>
            <w:tcW w:w="2868" w:type="dxa"/>
          </w:tcPr>
          <w:p w14:paraId="149183A3" w14:textId="603A053E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Право использования программы для ЭВМ «АС «Кабинет УЦ» с выдачей Сертификата на Заказчика – физическое лицо</w:t>
            </w:r>
          </w:p>
        </w:tc>
        <w:tc>
          <w:tcPr>
            <w:tcW w:w="1642" w:type="dxa"/>
          </w:tcPr>
          <w:p w14:paraId="2D73CBB3" w14:textId="2C2FB0B0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722" w:type="dxa"/>
          </w:tcPr>
          <w:p w14:paraId="4E5A5071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79CCE4A6" w14:textId="31D6E3A6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695" w:type="dxa"/>
          </w:tcPr>
          <w:p w14:paraId="446CC032" w14:textId="08CBEFB1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–</w:t>
            </w:r>
          </w:p>
        </w:tc>
      </w:tr>
      <w:tr w:rsidR="00246DFE" w:rsidRPr="00944700" w14:paraId="377E4EDB" w14:textId="77777777" w:rsidTr="00365CDF">
        <w:tc>
          <w:tcPr>
            <w:tcW w:w="2868" w:type="dxa"/>
          </w:tcPr>
          <w:p w14:paraId="2B174C44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Лицензия на право использования СКЗИ «КриптоПро CSP» в составе Сертификата (стоимость, в руб.)</w:t>
            </w:r>
          </w:p>
        </w:tc>
        <w:tc>
          <w:tcPr>
            <w:tcW w:w="1642" w:type="dxa"/>
          </w:tcPr>
          <w:p w14:paraId="37D597DB" w14:textId="4FFA9D71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</w:p>
        </w:tc>
        <w:tc>
          <w:tcPr>
            <w:tcW w:w="1722" w:type="dxa"/>
          </w:tcPr>
          <w:p w14:paraId="182F8D85" w14:textId="5C76C633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1701" w:type="dxa"/>
          </w:tcPr>
          <w:p w14:paraId="7354DC70" w14:textId="024825F3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</w:p>
        </w:tc>
        <w:tc>
          <w:tcPr>
            <w:tcW w:w="1695" w:type="dxa"/>
          </w:tcPr>
          <w:p w14:paraId="1999AC93" w14:textId="70452846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</w:p>
        </w:tc>
      </w:tr>
      <w:tr w:rsidR="00246DFE" w:rsidRPr="00944700" w14:paraId="4C954584" w14:textId="77777777" w:rsidTr="00365CDF">
        <w:tc>
          <w:tcPr>
            <w:tcW w:w="2868" w:type="dxa"/>
          </w:tcPr>
          <w:p w14:paraId="2B90FBEB" w14:textId="77777777" w:rsidR="00EF547A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Лицензия на право использования СКЗИ «КриптоПро CSP» в составе Сертификата, выпущенного для физического лица в целях его использования в собственных нуждах </w:t>
            </w:r>
          </w:p>
          <w:p w14:paraId="03A3FE08" w14:textId="23F93C74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(стоимость, в руб.)</w:t>
            </w:r>
          </w:p>
        </w:tc>
        <w:tc>
          <w:tcPr>
            <w:tcW w:w="1642" w:type="dxa"/>
          </w:tcPr>
          <w:p w14:paraId="45551D8C" w14:textId="282706AF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1722" w:type="dxa"/>
          </w:tcPr>
          <w:p w14:paraId="6D5B56E1" w14:textId="1A852AE6" w:rsidR="00246DFE" w:rsidRPr="00944700" w:rsidRDefault="00BF2849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246DF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701" w:type="dxa"/>
          </w:tcPr>
          <w:p w14:paraId="6420D977" w14:textId="744FB47E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1695" w:type="dxa"/>
          </w:tcPr>
          <w:p w14:paraId="5B43A171" w14:textId="30CC2D53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</w:tr>
      <w:tr w:rsidR="00246DFE" w:rsidRPr="00944700" w14:paraId="1D5DAF70" w14:textId="77777777" w:rsidTr="00365CDF">
        <w:tc>
          <w:tcPr>
            <w:tcW w:w="9628" w:type="dxa"/>
            <w:gridSpan w:val="5"/>
          </w:tcPr>
          <w:p w14:paraId="1598AE26" w14:textId="5700DFB8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Состав тарифного плана. Услуги абонентского обслуживания</w:t>
            </w:r>
          </w:p>
        </w:tc>
      </w:tr>
      <w:tr w:rsidR="00246DFE" w:rsidRPr="00944700" w14:paraId="624CBDE6" w14:textId="77777777" w:rsidTr="00365CDF">
        <w:tc>
          <w:tcPr>
            <w:tcW w:w="2868" w:type="dxa"/>
          </w:tcPr>
          <w:p w14:paraId="32895AE6" w14:textId="35FB7EA1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Консультационная поддержка</w:t>
            </w:r>
          </w:p>
        </w:tc>
        <w:tc>
          <w:tcPr>
            <w:tcW w:w="1642" w:type="dxa"/>
          </w:tcPr>
          <w:p w14:paraId="5A70E8F1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38A55904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3A54C4C5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610D9CFF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246DFE" w:rsidRPr="00944700" w14:paraId="5B7A7696" w14:textId="77777777" w:rsidTr="00365CDF">
        <w:tc>
          <w:tcPr>
            <w:tcW w:w="9628" w:type="dxa"/>
            <w:gridSpan w:val="5"/>
          </w:tcPr>
          <w:p w14:paraId="351E0389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Область применения Сертификата</w:t>
            </w:r>
          </w:p>
        </w:tc>
      </w:tr>
      <w:tr w:rsidR="00246DFE" w:rsidRPr="00944700" w14:paraId="12E7B93C" w14:textId="77777777" w:rsidTr="00365CDF">
        <w:tc>
          <w:tcPr>
            <w:tcW w:w="2868" w:type="dxa"/>
          </w:tcPr>
          <w:p w14:paraId="04242DD7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Область применения</w:t>
            </w:r>
          </w:p>
        </w:tc>
        <w:tc>
          <w:tcPr>
            <w:tcW w:w="1642" w:type="dxa"/>
          </w:tcPr>
          <w:p w14:paraId="7AFF404F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портал </w:t>
            </w:r>
          </w:p>
          <w:p w14:paraId="2D53012C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«Росреестр»</w:t>
            </w:r>
          </w:p>
        </w:tc>
        <w:tc>
          <w:tcPr>
            <w:tcW w:w="1722" w:type="dxa"/>
          </w:tcPr>
          <w:p w14:paraId="6460D32B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портал </w:t>
            </w:r>
          </w:p>
          <w:p w14:paraId="7191FED2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«Росреестр»</w:t>
            </w:r>
          </w:p>
        </w:tc>
        <w:tc>
          <w:tcPr>
            <w:tcW w:w="1701" w:type="dxa"/>
          </w:tcPr>
          <w:p w14:paraId="08E9B534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портал Федеральной таможенной службы</w:t>
            </w:r>
          </w:p>
        </w:tc>
        <w:tc>
          <w:tcPr>
            <w:tcW w:w="1695" w:type="dxa"/>
          </w:tcPr>
          <w:p w14:paraId="08D9498F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портал ФНС России</w:t>
            </w:r>
          </w:p>
        </w:tc>
      </w:tr>
      <w:tr w:rsidR="00246DFE" w:rsidRPr="00944700" w14:paraId="1EF18404" w14:textId="77777777" w:rsidTr="00365CDF">
        <w:tc>
          <w:tcPr>
            <w:tcW w:w="9628" w:type="dxa"/>
            <w:gridSpan w:val="5"/>
          </w:tcPr>
          <w:p w14:paraId="5EB9F4CF" w14:textId="0479E0F3" w:rsidR="00246DFE" w:rsidRPr="00944700" w:rsidRDefault="00F354E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Объектные идентификаторы</w:t>
            </w:r>
          </w:p>
        </w:tc>
      </w:tr>
      <w:tr w:rsidR="00F354EE" w:rsidRPr="00944700" w14:paraId="2667201F" w14:textId="77777777" w:rsidTr="00365CDF">
        <w:tc>
          <w:tcPr>
            <w:tcW w:w="2868" w:type="dxa"/>
          </w:tcPr>
          <w:p w14:paraId="326246A0" w14:textId="77777777" w:rsidR="00F354EE" w:rsidRPr="00944700" w:rsidRDefault="00F354EE" w:rsidP="00F354E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ЕФРСФДЮЛ</w:t>
            </w:r>
          </w:p>
        </w:tc>
        <w:tc>
          <w:tcPr>
            <w:tcW w:w="1642" w:type="dxa"/>
          </w:tcPr>
          <w:p w14:paraId="7F3C324D" w14:textId="630F7136" w:rsidR="00F354EE" w:rsidRPr="00944700" w:rsidRDefault="00F354EE" w:rsidP="00F354E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4362AD6E" w14:textId="0CD85FFA" w:rsidR="00F354EE" w:rsidRPr="00944700" w:rsidRDefault="00F354EE" w:rsidP="00F354E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3BA43FBC" w14:textId="24F49E60" w:rsidR="00F354EE" w:rsidRPr="00944700" w:rsidRDefault="00F354EE" w:rsidP="00F354E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272DE2EB" w14:textId="7C608705" w:rsidR="00F354EE" w:rsidRPr="00944700" w:rsidRDefault="00F354EE" w:rsidP="00F354E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246DFE" w:rsidRPr="00944700" w14:paraId="32512075" w14:textId="77777777" w:rsidTr="00365CDF">
        <w:tc>
          <w:tcPr>
            <w:tcW w:w="9628" w:type="dxa"/>
            <w:gridSpan w:val="5"/>
          </w:tcPr>
          <w:p w14:paraId="5D481B6E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Дополнительные параметры и услуги, стоимость в руб.</w:t>
            </w:r>
          </w:p>
        </w:tc>
      </w:tr>
      <w:tr w:rsidR="005B07A9" w:rsidRPr="00944700" w14:paraId="1EBFF783" w14:textId="77777777" w:rsidTr="00365CDF">
        <w:tc>
          <w:tcPr>
            <w:tcW w:w="2868" w:type="dxa"/>
          </w:tcPr>
          <w:p w14:paraId="6D56E5A5" w14:textId="506D68C9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Увеличение срока действия </w:t>
            </w:r>
            <w:r>
              <w:rPr>
                <w:rFonts w:eastAsia="Calibri"/>
                <w:lang w:eastAsia="en-US"/>
              </w:rPr>
              <w:t>сертификата</w:t>
            </w:r>
            <w:r w:rsidRPr="00944700">
              <w:rPr>
                <w:rFonts w:eastAsia="Calibri"/>
                <w:lang w:eastAsia="en-US"/>
              </w:rPr>
              <w:t xml:space="preserve">на 3 месяца </w:t>
            </w:r>
          </w:p>
        </w:tc>
        <w:tc>
          <w:tcPr>
            <w:tcW w:w="1642" w:type="dxa"/>
          </w:tcPr>
          <w:p w14:paraId="39B4CD2C" w14:textId="77777777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722" w:type="dxa"/>
          </w:tcPr>
          <w:p w14:paraId="682FEFEB" w14:textId="5DB51976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1701" w:type="dxa"/>
          </w:tcPr>
          <w:p w14:paraId="1213E988" w14:textId="690F87A6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944700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695" w:type="dxa"/>
          </w:tcPr>
          <w:p w14:paraId="20F2D41C" w14:textId="77777777" w:rsidR="005B07A9" w:rsidRPr="00944700" w:rsidRDefault="005B07A9" w:rsidP="005B07A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1 000</w:t>
            </w:r>
          </w:p>
        </w:tc>
      </w:tr>
      <w:tr w:rsidR="00246DFE" w:rsidRPr="00944700" w14:paraId="25EAFFEC" w14:textId="77777777" w:rsidTr="00365CDF">
        <w:tc>
          <w:tcPr>
            <w:tcW w:w="2868" w:type="dxa"/>
          </w:tcPr>
          <w:p w14:paraId="45871F0D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Сопровождение сертификата (3 раза)</w:t>
            </w:r>
          </w:p>
        </w:tc>
        <w:tc>
          <w:tcPr>
            <w:tcW w:w="1642" w:type="dxa"/>
          </w:tcPr>
          <w:p w14:paraId="6BBF13FB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  <w:tc>
          <w:tcPr>
            <w:tcW w:w="1722" w:type="dxa"/>
          </w:tcPr>
          <w:p w14:paraId="1C6E715B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  <w:tc>
          <w:tcPr>
            <w:tcW w:w="1701" w:type="dxa"/>
          </w:tcPr>
          <w:p w14:paraId="53FF7C8F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  <w:tc>
          <w:tcPr>
            <w:tcW w:w="1695" w:type="dxa"/>
          </w:tcPr>
          <w:p w14:paraId="0B5A6540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</w:tr>
      <w:tr w:rsidR="00246DFE" w:rsidRPr="00944700" w14:paraId="3878C60F" w14:textId="77777777" w:rsidTr="00365CDF">
        <w:tc>
          <w:tcPr>
            <w:tcW w:w="2868" w:type="dxa"/>
          </w:tcPr>
          <w:p w14:paraId="4368D900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t>Ускоренный выпуск сертификата</w:t>
            </w:r>
          </w:p>
        </w:tc>
        <w:tc>
          <w:tcPr>
            <w:tcW w:w="1642" w:type="dxa"/>
          </w:tcPr>
          <w:p w14:paraId="2859ADCB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</w:pPr>
            <w:r w:rsidRPr="00944700">
              <w:rPr>
                <w:lang w:val="en-US"/>
              </w:rPr>
              <w:t>2</w:t>
            </w:r>
            <w:r w:rsidRPr="00944700">
              <w:t xml:space="preserve"> 5</w:t>
            </w:r>
            <w:r w:rsidRPr="00944700">
              <w:rPr>
                <w:lang w:val="en-US"/>
              </w:rPr>
              <w:t>00</w:t>
            </w:r>
          </w:p>
        </w:tc>
        <w:tc>
          <w:tcPr>
            <w:tcW w:w="1722" w:type="dxa"/>
          </w:tcPr>
          <w:p w14:paraId="136D0197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5</w:t>
            </w:r>
            <w:r w:rsidRPr="00944700">
              <w:rPr>
                <w:lang w:val="en-US"/>
              </w:rPr>
              <w:t>00</w:t>
            </w:r>
          </w:p>
        </w:tc>
        <w:tc>
          <w:tcPr>
            <w:tcW w:w="1701" w:type="dxa"/>
          </w:tcPr>
          <w:p w14:paraId="57E2C436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5</w:t>
            </w:r>
            <w:r w:rsidRPr="00944700">
              <w:rPr>
                <w:lang w:val="en-US"/>
              </w:rPr>
              <w:t>00</w:t>
            </w:r>
          </w:p>
        </w:tc>
        <w:tc>
          <w:tcPr>
            <w:tcW w:w="1695" w:type="dxa"/>
          </w:tcPr>
          <w:p w14:paraId="318E3AF6" w14:textId="77777777" w:rsidR="00246DFE" w:rsidRPr="00944700" w:rsidRDefault="00246DFE" w:rsidP="00246DF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5</w:t>
            </w:r>
            <w:r w:rsidRPr="00944700">
              <w:rPr>
                <w:lang w:val="en-US"/>
              </w:rPr>
              <w:t>00</w:t>
            </w:r>
          </w:p>
        </w:tc>
      </w:tr>
    </w:tbl>
    <w:p w14:paraId="0C530D5C" w14:textId="46EECE68" w:rsidR="00365CDF" w:rsidRDefault="00365CDF" w:rsidP="00365C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527138CF" w14:textId="77777777" w:rsidR="004979AC" w:rsidRDefault="004979AC" w:rsidP="00365C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56E0A46B" w14:textId="77777777" w:rsidR="00EF4F36" w:rsidRPr="00944700" w:rsidRDefault="00EF4F36" w:rsidP="00365C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8"/>
        <w:gridCol w:w="1642"/>
        <w:gridCol w:w="1722"/>
        <w:gridCol w:w="1701"/>
        <w:gridCol w:w="1695"/>
      </w:tblGrid>
      <w:tr w:rsidR="00365CDF" w:rsidRPr="00944700" w14:paraId="3AF55340" w14:textId="77777777" w:rsidTr="00365CDF">
        <w:tc>
          <w:tcPr>
            <w:tcW w:w="2868" w:type="dxa"/>
          </w:tcPr>
          <w:p w14:paraId="15E4691F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42" w:type="dxa"/>
          </w:tcPr>
          <w:p w14:paraId="76A19077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Квалифицированный для СМЭВ</w:t>
            </w:r>
          </w:p>
        </w:tc>
        <w:tc>
          <w:tcPr>
            <w:tcW w:w="1722" w:type="dxa"/>
          </w:tcPr>
          <w:p w14:paraId="2F302D00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Квалифицированный для ГИС ГМП</w:t>
            </w:r>
          </w:p>
        </w:tc>
        <w:tc>
          <w:tcPr>
            <w:tcW w:w="1701" w:type="dxa"/>
          </w:tcPr>
          <w:p w14:paraId="663B37EF" w14:textId="2CD88593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Квалифицированный АС «УРМ</w:t>
            </w:r>
            <w:r w:rsidR="00F354EE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1695" w:type="dxa"/>
          </w:tcPr>
          <w:p w14:paraId="08DDAAFD" w14:textId="1A74B1DF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Квалифицированный АС «Бюджет</w:t>
            </w:r>
            <w:r w:rsidR="00F354EE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365CDF" w:rsidRPr="00944700" w14:paraId="5DE38018" w14:textId="77777777" w:rsidTr="00365CDF">
        <w:tc>
          <w:tcPr>
            <w:tcW w:w="2868" w:type="dxa"/>
          </w:tcPr>
          <w:p w14:paraId="70877F96" w14:textId="3E338966" w:rsidR="00365CDF" w:rsidRPr="00944700" w:rsidRDefault="00365CDF" w:rsidP="00EF547A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Срок действия </w:t>
            </w:r>
            <w:r w:rsidR="00EF547A">
              <w:rPr>
                <w:rFonts w:eastAsia="Calibri"/>
                <w:lang w:eastAsia="en-US"/>
              </w:rPr>
              <w:t>Сертификата</w:t>
            </w:r>
          </w:p>
        </w:tc>
        <w:tc>
          <w:tcPr>
            <w:tcW w:w="1642" w:type="dxa"/>
          </w:tcPr>
          <w:p w14:paraId="19368652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722" w:type="dxa"/>
          </w:tcPr>
          <w:p w14:paraId="5BCBAFC2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701" w:type="dxa"/>
          </w:tcPr>
          <w:p w14:paraId="3022999E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695" w:type="dxa"/>
          </w:tcPr>
          <w:p w14:paraId="3A6C0AB4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год</w:t>
            </w:r>
          </w:p>
        </w:tc>
      </w:tr>
      <w:tr w:rsidR="00365CDF" w:rsidRPr="00944700" w14:paraId="0EDF2159" w14:textId="77777777" w:rsidTr="00365CDF">
        <w:tc>
          <w:tcPr>
            <w:tcW w:w="9628" w:type="dxa"/>
            <w:gridSpan w:val="5"/>
          </w:tcPr>
          <w:p w14:paraId="7BB5F75A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Стоимость, в руб.</w:t>
            </w:r>
          </w:p>
        </w:tc>
      </w:tr>
      <w:tr w:rsidR="00365CDF" w:rsidRPr="00944700" w14:paraId="28EEF508" w14:textId="77777777" w:rsidTr="00365CDF">
        <w:tc>
          <w:tcPr>
            <w:tcW w:w="2868" w:type="dxa"/>
          </w:tcPr>
          <w:p w14:paraId="210F0B4E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lastRenderedPageBreak/>
              <w:t>Без носителя</w:t>
            </w:r>
          </w:p>
        </w:tc>
        <w:tc>
          <w:tcPr>
            <w:tcW w:w="1642" w:type="dxa"/>
          </w:tcPr>
          <w:p w14:paraId="59317D1C" w14:textId="3DF94650" w:rsidR="00365CDF" w:rsidRPr="00944700" w:rsidRDefault="00F354EE" w:rsidP="00391164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2 000</w:t>
            </w:r>
          </w:p>
        </w:tc>
        <w:tc>
          <w:tcPr>
            <w:tcW w:w="1722" w:type="dxa"/>
          </w:tcPr>
          <w:p w14:paraId="5A9989D7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3 000</w:t>
            </w:r>
          </w:p>
        </w:tc>
        <w:tc>
          <w:tcPr>
            <w:tcW w:w="1701" w:type="dxa"/>
          </w:tcPr>
          <w:p w14:paraId="4F49E1CF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2 000</w:t>
            </w:r>
          </w:p>
        </w:tc>
        <w:tc>
          <w:tcPr>
            <w:tcW w:w="1695" w:type="dxa"/>
          </w:tcPr>
          <w:p w14:paraId="6068A0D5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2 000</w:t>
            </w:r>
          </w:p>
        </w:tc>
      </w:tr>
      <w:tr w:rsidR="00365CDF" w:rsidRPr="00944700" w14:paraId="6D974B4D" w14:textId="77777777" w:rsidTr="00365CDF">
        <w:tc>
          <w:tcPr>
            <w:tcW w:w="2868" w:type="dxa"/>
          </w:tcPr>
          <w:p w14:paraId="723AEBBA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С Защищенным носителем Рутокен Лайт сертифицированный</w:t>
            </w:r>
          </w:p>
        </w:tc>
        <w:tc>
          <w:tcPr>
            <w:tcW w:w="1642" w:type="dxa"/>
          </w:tcPr>
          <w:p w14:paraId="597224C5" w14:textId="1A07087D" w:rsidR="00365CDF" w:rsidRPr="00944700" w:rsidRDefault="00E0127E" w:rsidP="00684E7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F17D32">
              <w:rPr>
                <w:rFonts w:eastAsia="Calibri"/>
                <w:lang w:eastAsia="en-US"/>
              </w:rPr>
              <w:t xml:space="preserve"> </w:t>
            </w:r>
            <w:r w:rsidR="00684E79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722" w:type="dxa"/>
          </w:tcPr>
          <w:p w14:paraId="0AF9907B" w14:textId="1ADD577D" w:rsidR="00365CDF" w:rsidRPr="00944700" w:rsidRDefault="00E0127E" w:rsidP="00684E7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r w:rsidR="00684E79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701" w:type="dxa"/>
          </w:tcPr>
          <w:p w14:paraId="23287C47" w14:textId="3872131A" w:rsidR="00365CDF" w:rsidRPr="00944700" w:rsidRDefault="00E0127E" w:rsidP="00684E7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 </w:t>
            </w:r>
            <w:r w:rsidR="00684E79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95" w:type="dxa"/>
          </w:tcPr>
          <w:p w14:paraId="63346F1B" w14:textId="0B53AB3C" w:rsidR="00365CDF" w:rsidRPr="00944700" w:rsidRDefault="00E0127E" w:rsidP="00684E7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 </w:t>
            </w:r>
            <w:r w:rsidR="00684E79">
              <w:rPr>
                <w:rFonts w:eastAsia="Calibri"/>
                <w:lang w:eastAsia="en-US"/>
              </w:rPr>
              <w:t>500</w:t>
            </w:r>
          </w:p>
        </w:tc>
      </w:tr>
      <w:tr w:rsidR="00365CDF" w:rsidRPr="00944700" w14:paraId="4AB9940F" w14:textId="77777777" w:rsidTr="00365CDF">
        <w:tc>
          <w:tcPr>
            <w:tcW w:w="9628" w:type="dxa"/>
            <w:gridSpan w:val="5"/>
          </w:tcPr>
          <w:p w14:paraId="6030C9C6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Состав тарифного плана. Программное обеспечение</w:t>
            </w:r>
          </w:p>
        </w:tc>
      </w:tr>
      <w:tr w:rsidR="00365CDF" w:rsidRPr="00944700" w14:paraId="6B1A9881" w14:textId="77777777" w:rsidTr="00365CDF">
        <w:tc>
          <w:tcPr>
            <w:tcW w:w="2868" w:type="dxa"/>
          </w:tcPr>
          <w:p w14:paraId="4C71E934" w14:textId="2D970F16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Право использования программы для ЭВМ «АС «Кабинет УЦ» </w:t>
            </w:r>
            <w:r w:rsidR="00492D67" w:rsidRPr="00944700">
              <w:rPr>
                <w:rFonts w:eastAsia="Calibri"/>
                <w:lang w:eastAsia="en-US"/>
              </w:rPr>
              <w:t>с выдачей Сертификата на уполномоченное лицо Заказчика</w:t>
            </w:r>
          </w:p>
        </w:tc>
        <w:tc>
          <w:tcPr>
            <w:tcW w:w="1642" w:type="dxa"/>
          </w:tcPr>
          <w:p w14:paraId="490C3CFE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758CB296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31AC2E49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357881DC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F354EE" w:rsidRPr="00944700" w14:paraId="3D95C2FD" w14:textId="77777777" w:rsidTr="00365CDF">
        <w:tc>
          <w:tcPr>
            <w:tcW w:w="2868" w:type="dxa"/>
          </w:tcPr>
          <w:p w14:paraId="765986EB" w14:textId="77777777" w:rsidR="00F354EE" w:rsidRPr="00944700" w:rsidRDefault="00F354EE" w:rsidP="00F354E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Лицензия на право использования СКЗИ «КриптоПро CSP» в составе Сертификата (стоимость, в руб.)</w:t>
            </w:r>
          </w:p>
        </w:tc>
        <w:tc>
          <w:tcPr>
            <w:tcW w:w="1642" w:type="dxa"/>
          </w:tcPr>
          <w:p w14:paraId="6399E187" w14:textId="6B99688F" w:rsidR="00F354EE" w:rsidRPr="00944700" w:rsidRDefault="00F354EE" w:rsidP="00F354E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1722" w:type="dxa"/>
          </w:tcPr>
          <w:p w14:paraId="216DD123" w14:textId="7CDAFF14" w:rsidR="00F354EE" w:rsidRPr="00944700" w:rsidRDefault="00F354EE" w:rsidP="00F354E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1701" w:type="dxa"/>
          </w:tcPr>
          <w:p w14:paraId="0CFCDE12" w14:textId="46B8AA72" w:rsidR="00F354EE" w:rsidRPr="00944700" w:rsidRDefault="00F354EE" w:rsidP="00F354E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1695" w:type="dxa"/>
          </w:tcPr>
          <w:p w14:paraId="5BE00E69" w14:textId="177FECD7" w:rsidR="00F354EE" w:rsidRPr="00944700" w:rsidRDefault="00F354EE" w:rsidP="00F354E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</w:tr>
      <w:tr w:rsidR="00365CDF" w:rsidRPr="00944700" w14:paraId="2BC69E2B" w14:textId="77777777" w:rsidTr="00365CDF">
        <w:tc>
          <w:tcPr>
            <w:tcW w:w="9628" w:type="dxa"/>
            <w:gridSpan w:val="5"/>
          </w:tcPr>
          <w:p w14:paraId="35662C84" w14:textId="7DD0B5EB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Состав тарифного плана. Услуги абонентского обслуживания</w:t>
            </w:r>
          </w:p>
        </w:tc>
      </w:tr>
      <w:tr w:rsidR="00365CDF" w:rsidRPr="00944700" w14:paraId="685B7C38" w14:textId="77777777" w:rsidTr="00365CDF">
        <w:tc>
          <w:tcPr>
            <w:tcW w:w="2868" w:type="dxa"/>
          </w:tcPr>
          <w:p w14:paraId="2E044AEE" w14:textId="03FDD541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Консультационная поддержка</w:t>
            </w:r>
          </w:p>
        </w:tc>
        <w:tc>
          <w:tcPr>
            <w:tcW w:w="1642" w:type="dxa"/>
          </w:tcPr>
          <w:p w14:paraId="75BB48A0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2CDE1CDC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6005EBC7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5E33128C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365CDF" w:rsidRPr="00944700" w14:paraId="19680757" w14:textId="77777777" w:rsidTr="00365CDF">
        <w:tc>
          <w:tcPr>
            <w:tcW w:w="9628" w:type="dxa"/>
            <w:gridSpan w:val="5"/>
          </w:tcPr>
          <w:p w14:paraId="18B957BF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Область применения Сертификата</w:t>
            </w:r>
          </w:p>
        </w:tc>
      </w:tr>
      <w:tr w:rsidR="00365CDF" w:rsidRPr="00944700" w14:paraId="3F9D0758" w14:textId="77777777" w:rsidTr="00365CDF">
        <w:tc>
          <w:tcPr>
            <w:tcW w:w="2868" w:type="dxa"/>
          </w:tcPr>
          <w:p w14:paraId="46EE5CFC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Область применения</w:t>
            </w:r>
          </w:p>
        </w:tc>
        <w:tc>
          <w:tcPr>
            <w:tcW w:w="1642" w:type="dxa"/>
          </w:tcPr>
          <w:p w14:paraId="41721B38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Система межведомственного электронного взаимодействия</w:t>
            </w:r>
          </w:p>
        </w:tc>
        <w:tc>
          <w:tcPr>
            <w:tcW w:w="1722" w:type="dxa"/>
          </w:tcPr>
          <w:p w14:paraId="518B0DDB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ГИС о государственных и муниципальных платежах</w:t>
            </w:r>
          </w:p>
        </w:tc>
        <w:tc>
          <w:tcPr>
            <w:tcW w:w="1701" w:type="dxa"/>
          </w:tcPr>
          <w:p w14:paraId="5E9F7495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Автоматизированная система «УРМ»</w:t>
            </w:r>
          </w:p>
        </w:tc>
        <w:tc>
          <w:tcPr>
            <w:tcW w:w="1695" w:type="dxa"/>
          </w:tcPr>
          <w:p w14:paraId="264852CB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Автоматизированная система «Бюджет»</w:t>
            </w:r>
          </w:p>
        </w:tc>
      </w:tr>
      <w:tr w:rsidR="00365CDF" w:rsidRPr="00944700" w14:paraId="695007AC" w14:textId="77777777" w:rsidTr="00365CDF">
        <w:tc>
          <w:tcPr>
            <w:tcW w:w="9628" w:type="dxa"/>
            <w:gridSpan w:val="5"/>
          </w:tcPr>
          <w:p w14:paraId="062F8D65" w14:textId="40408ACE" w:rsidR="00365CDF" w:rsidRPr="00944700" w:rsidRDefault="00F354EE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Объектные идентификаторы</w:t>
            </w:r>
          </w:p>
        </w:tc>
      </w:tr>
      <w:tr w:rsidR="00F354EE" w:rsidRPr="00944700" w14:paraId="12336401" w14:textId="77777777" w:rsidTr="00365CDF">
        <w:tc>
          <w:tcPr>
            <w:tcW w:w="2868" w:type="dxa"/>
          </w:tcPr>
          <w:p w14:paraId="3E43433A" w14:textId="77777777" w:rsidR="00F354EE" w:rsidRPr="00944700" w:rsidRDefault="00F354EE" w:rsidP="00F354E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ЕФРСФДЮЛ</w:t>
            </w:r>
          </w:p>
        </w:tc>
        <w:tc>
          <w:tcPr>
            <w:tcW w:w="1642" w:type="dxa"/>
          </w:tcPr>
          <w:p w14:paraId="3576D792" w14:textId="694D5CD0" w:rsidR="00F354EE" w:rsidRPr="00944700" w:rsidRDefault="00F354EE" w:rsidP="00F354E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2B38CB2A" w14:textId="72A680E5" w:rsidR="00F354EE" w:rsidRPr="00944700" w:rsidRDefault="00F354EE" w:rsidP="00F354E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3CD6DCE7" w14:textId="72BADF5E" w:rsidR="00F354EE" w:rsidRPr="00944700" w:rsidRDefault="00F354EE" w:rsidP="00F354E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19E5712C" w14:textId="626C87A7" w:rsidR="00F354EE" w:rsidRPr="00944700" w:rsidRDefault="00F354EE" w:rsidP="00F354E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365CDF" w:rsidRPr="00944700" w14:paraId="2CD9D2B0" w14:textId="77777777" w:rsidTr="00365CDF">
        <w:tc>
          <w:tcPr>
            <w:tcW w:w="9628" w:type="dxa"/>
            <w:gridSpan w:val="5"/>
          </w:tcPr>
          <w:p w14:paraId="5890249F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Дополнительные параметры и услуги, стоимость в руб.</w:t>
            </w:r>
          </w:p>
        </w:tc>
      </w:tr>
      <w:tr w:rsidR="00365CDF" w:rsidRPr="00944700" w14:paraId="65E13380" w14:textId="77777777" w:rsidTr="00365CDF">
        <w:tc>
          <w:tcPr>
            <w:tcW w:w="2868" w:type="dxa"/>
          </w:tcPr>
          <w:p w14:paraId="3B746522" w14:textId="4B8A9D7B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Увеличение срока действия </w:t>
            </w:r>
            <w:r w:rsidR="00EF547A">
              <w:rPr>
                <w:rFonts w:eastAsia="Calibri"/>
                <w:lang w:eastAsia="en-US"/>
              </w:rPr>
              <w:t>сертификата</w:t>
            </w:r>
            <w:r w:rsidRPr="00944700">
              <w:rPr>
                <w:rFonts w:eastAsia="Calibri"/>
                <w:lang w:eastAsia="en-US"/>
              </w:rPr>
              <w:t xml:space="preserve">на 3 месяца </w:t>
            </w:r>
          </w:p>
        </w:tc>
        <w:tc>
          <w:tcPr>
            <w:tcW w:w="1642" w:type="dxa"/>
          </w:tcPr>
          <w:p w14:paraId="7B588FDB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722" w:type="dxa"/>
          </w:tcPr>
          <w:p w14:paraId="0F93C1D8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750</w:t>
            </w:r>
          </w:p>
        </w:tc>
        <w:tc>
          <w:tcPr>
            <w:tcW w:w="1701" w:type="dxa"/>
          </w:tcPr>
          <w:p w14:paraId="3280238E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95" w:type="dxa"/>
          </w:tcPr>
          <w:p w14:paraId="78E0DF3E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500</w:t>
            </w:r>
          </w:p>
        </w:tc>
      </w:tr>
      <w:tr w:rsidR="00365CDF" w:rsidRPr="00944700" w14:paraId="49A44C55" w14:textId="77777777" w:rsidTr="00365CDF">
        <w:tc>
          <w:tcPr>
            <w:tcW w:w="2868" w:type="dxa"/>
          </w:tcPr>
          <w:p w14:paraId="0B819796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Сопровождение сертификата (3 раза)</w:t>
            </w:r>
          </w:p>
        </w:tc>
        <w:tc>
          <w:tcPr>
            <w:tcW w:w="1642" w:type="dxa"/>
          </w:tcPr>
          <w:p w14:paraId="05A1000E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  <w:tc>
          <w:tcPr>
            <w:tcW w:w="1722" w:type="dxa"/>
          </w:tcPr>
          <w:p w14:paraId="0C8BD329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  <w:tc>
          <w:tcPr>
            <w:tcW w:w="1701" w:type="dxa"/>
          </w:tcPr>
          <w:p w14:paraId="6B30769A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  <w:tc>
          <w:tcPr>
            <w:tcW w:w="1695" w:type="dxa"/>
          </w:tcPr>
          <w:p w14:paraId="3D42E051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</w:tr>
      <w:tr w:rsidR="00365CDF" w:rsidRPr="00944700" w14:paraId="64A9C0FA" w14:textId="77777777" w:rsidTr="00365CDF">
        <w:tc>
          <w:tcPr>
            <w:tcW w:w="2868" w:type="dxa"/>
          </w:tcPr>
          <w:p w14:paraId="3F11289A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t>Ускоренный выпуск сертификата</w:t>
            </w:r>
          </w:p>
        </w:tc>
        <w:tc>
          <w:tcPr>
            <w:tcW w:w="1642" w:type="dxa"/>
          </w:tcPr>
          <w:p w14:paraId="104F7FFA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</w:pPr>
            <w:r w:rsidRPr="00944700">
              <w:rPr>
                <w:lang w:val="en-US"/>
              </w:rPr>
              <w:t>2</w:t>
            </w:r>
            <w:r w:rsidRPr="00944700">
              <w:t xml:space="preserve"> 5</w:t>
            </w:r>
            <w:r w:rsidRPr="00944700">
              <w:rPr>
                <w:lang w:val="en-US"/>
              </w:rPr>
              <w:t>00</w:t>
            </w:r>
          </w:p>
        </w:tc>
        <w:tc>
          <w:tcPr>
            <w:tcW w:w="1722" w:type="dxa"/>
          </w:tcPr>
          <w:p w14:paraId="54ED601A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5</w:t>
            </w:r>
            <w:r w:rsidRPr="00944700">
              <w:rPr>
                <w:lang w:val="en-US"/>
              </w:rPr>
              <w:t>00</w:t>
            </w:r>
          </w:p>
        </w:tc>
        <w:tc>
          <w:tcPr>
            <w:tcW w:w="1701" w:type="dxa"/>
          </w:tcPr>
          <w:p w14:paraId="318CADD2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5</w:t>
            </w:r>
            <w:r w:rsidRPr="00944700">
              <w:rPr>
                <w:lang w:val="en-US"/>
              </w:rPr>
              <w:t>00</w:t>
            </w:r>
          </w:p>
        </w:tc>
        <w:tc>
          <w:tcPr>
            <w:tcW w:w="1695" w:type="dxa"/>
          </w:tcPr>
          <w:p w14:paraId="7CF52C19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5</w:t>
            </w:r>
            <w:r w:rsidRPr="00944700">
              <w:rPr>
                <w:lang w:val="en-US"/>
              </w:rPr>
              <w:t>00</w:t>
            </w:r>
          </w:p>
        </w:tc>
      </w:tr>
    </w:tbl>
    <w:p w14:paraId="5F5D2770" w14:textId="67CED780" w:rsidR="00365CDF" w:rsidRDefault="00365CDF" w:rsidP="00365C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052E2A29" w14:textId="77777777" w:rsidR="004979AC" w:rsidRDefault="004979AC" w:rsidP="00365C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13BECDC1" w14:textId="77777777" w:rsidR="00365CDF" w:rsidRPr="00944700" w:rsidRDefault="00365CDF" w:rsidP="00365C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675"/>
        <w:gridCol w:w="1727"/>
        <w:gridCol w:w="1701"/>
        <w:gridCol w:w="1695"/>
      </w:tblGrid>
      <w:tr w:rsidR="002F0CE2" w:rsidRPr="00944700" w14:paraId="15E70794" w14:textId="61D74D51" w:rsidTr="000B020F">
        <w:tc>
          <w:tcPr>
            <w:tcW w:w="2830" w:type="dxa"/>
          </w:tcPr>
          <w:p w14:paraId="19E82554" w14:textId="77777777" w:rsidR="002F0CE2" w:rsidRPr="00944700" w:rsidRDefault="002F0CE2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5" w:type="dxa"/>
          </w:tcPr>
          <w:p w14:paraId="79ECD48A" w14:textId="77777777" w:rsidR="002F0CE2" w:rsidRPr="00944700" w:rsidRDefault="002F0CE2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Квалифицированный КС2</w:t>
            </w:r>
          </w:p>
        </w:tc>
        <w:tc>
          <w:tcPr>
            <w:tcW w:w="1727" w:type="dxa"/>
          </w:tcPr>
          <w:p w14:paraId="0DA2A7D9" w14:textId="77777777" w:rsidR="002F0CE2" w:rsidRPr="00944700" w:rsidRDefault="002F0CE2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Квалифицированный Рособрнадзор</w:t>
            </w:r>
          </w:p>
        </w:tc>
        <w:tc>
          <w:tcPr>
            <w:tcW w:w="1701" w:type="dxa"/>
          </w:tcPr>
          <w:p w14:paraId="340DF118" w14:textId="77777777" w:rsidR="002F0CE2" w:rsidRPr="00944700" w:rsidRDefault="002F0CE2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Квалифицированный для маркировки</w:t>
            </w:r>
          </w:p>
        </w:tc>
        <w:tc>
          <w:tcPr>
            <w:tcW w:w="1695" w:type="dxa"/>
          </w:tcPr>
          <w:p w14:paraId="1BBE12E4" w14:textId="332E11D3" w:rsidR="002F0CE2" w:rsidRPr="00944700" w:rsidRDefault="002F0CE2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F0CE2">
              <w:rPr>
                <w:rFonts w:eastAsia="Calibri"/>
                <w:b/>
                <w:lang w:eastAsia="en-US"/>
              </w:rPr>
              <w:t>Квалифицированный для ГИИС ДМДК</w:t>
            </w:r>
          </w:p>
        </w:tc>
      </w:tr>
      <w:tr w:rsidR="002F0CE2" w:rsidRPr="00944700" w14:paraId="0CD38789" w14:textId="65E76EF8" w:rsidTr="000B020F">
        <w:tc>
          <w:tcPr>
            <w:tcW w:w="2830" w:type="dxa"/>
          </w:tcPr>
          <w:p w14:paraId="5B1A74C8" w14:textId="6BC2649B" w:rsidR="002F0CE2" w:rsidRPr="00944700" w:rsidRDefault="002F0CE2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Срок действия </w:t>
            </w:r>
            <w:r w:rsidR="00EF547A">
              <w:rPr>
                <w:rFonts w:eastAsia="Calibri"/>
                <w:lang w:eastAsia="en-US"/>
              </w:rPr>
              <w:t>Сертификата</w:t>
            </w:r>
          </w:p>
        </w:tc>
        <w:tc>
          <w:tcPr>
            <w:tcW w:w="1675" w:type="dxa"/>
          </w:tcPr>
          <w:p w14:paraId="20FF0974" w14:textId="77777777" w:rsidR="002F0CE2" w:rsidRPr="00944700" w:rsidRDefault="002F0CE2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727" w:type="dxa"/>
          </w:tcPr>
          <w:p w14:paraId="731A7716" w14:textId="77777777" w:rsidR="002F0CE2" w:rsidRPr="00944700" w:rsidRDefault="002F0CE2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701" w:type="dxa"/>
          </w:tcPr>
          <w:p w14:paraId="59577FED" w14:textId="77777777" w:rsidR="002F0CE2" w:rsidRPr="00944700" w:rsidRDefault="002F0CE2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695" w:type="dxa"/>
          </w:tcPr>
          <w:p w14:paraId="7A991E7F" w14:textId="1AE3245A" w:rsidR="002F0CE2" w:rsidRPr="00944700" w:rsidRDefault="00C667A7" w:rsidP="000828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</w:tr>
      <w:tr w:rsidR="002F0CE2" w:rsidRPr="00944700" w14:paraId="595A5FB0" w14:textId="5F33D862" w:rsidTr="000B020F">
        <w:tc>
          <w:tcPr>
            <w:tcW w:w="7933" w:type="dxa"/>
            <w:gridSpan w:val="4"/>
          </w:tcPr>
          <w:p w14:paraId="2A033D7B" w14:textId="77777777" w:rsidR="002F0CE2" w:rsidRPr="00944700" w:rsidRDefault="002F0CE2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Стоимость, в руб.</w:t>
            </w:r>
          </w:p>
        </w:tc>
        <w:tc>
          <w:tcPr>
            <w:tcW w:w="1695" w:type="dxa"/>
          </w:tcPr>
          <w:p w14:paraId="63011751" w14:textId="77777777" w:rsidR="002F0CE2" w:rsidRPr="00944700" w:rsidRDefault="002F0CE2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2F0CE2" w:rsidRPr="00944700" w14:paraId="4FBDAC37" w14:textId="3BE877F6" w:rsidTr="000B020F">
        <w:tc>
          <w:tcPr>
            <w:tcW w:w="2830" w:type="dxa"/>
          </w:tcPr>
          <w:p w14:paraId="7B15D221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Без носителя</w:t>
            </w:r>
          </w:p>
        </w:tc>
        <w:tc>
          <w:tcPr>
            <w:tcW w:w="1675" w:type="dxa"/>
          </w:tcPr>
          <w:p w14:paraId="0F2B2B1C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3 400</w:t>
            </w:r>
          </w:p>
        </w:tc>
        <w:tc>
          <w:tcPr>
            <w:tcW w:w="1727" w:type="dxa"/>
          </w:tcPr>
          <w:p w14:paraId="0621930A" w14:textId="0E598DE8" w:rsidR="002F0CE2" w:rsidRPr="00944700" w:rsidRDefault="002F0CE2" w:rsidP="00A4333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3 </w:t>
            </w:r>
            <w:r w:rsidR="00A4333B">
              <w:rPr>
                <w:rFonts w:eastAsia="Calibri"/>
                <w:lang w:eastAsia="en-US"/>
              </w:rPr>
              <w:t>0</w:t>
            </w:r>
            <w:r w:rsidR="00A4333B" w:rsidRPr="0094470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701" w:type="dxa"/>
          </w:tcPr>
          <w:p w14:paraId="51128D25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3 000</w:t>
            </w:r>
          </w:p>
        </w:tc>
        <w:tc>
          <w:tcPr>
            <w:tcW w:w="1695" w:type="dxa"/>
          </w:tcPr>
          <w:p w14:paraId="604EE3AB" w14:textId="17A75AD8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3 000</w:t>
            </w:r>
          </w:p>
        </w:tc>
      </w:tr>
      <w:tr w:rsidR="002F0CE2" w:rsidRPr="00944700" w14:paraId="6760FA42" w14:textId="4D810604" w:rsidTr="000B020F">
        <w:tc>
          <w:tcPr>
            <w:tcW w:w="2830" w:type="dxa"/>
          </w:tcPr>
          <w:p w14:paraId="3A84A9C6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С Защищенным носителем Рутокен Лайт сертифицированный</w:t>
            </w:r>
          </w:p>
        </w:tc>
        <w:tc>
          <w:tcPr>
            <w:tcW w:w="1675" w:type="dxa"/>
          </w:tcPr>
          <w:p w14:paraId="0E71EB12" w14:textId="23DCC7A8" w:rsidR="002F0CE2" w:rsidRPr="00944700" w:rsidRDefault="00D51E22" w:rsidP="00684E7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r w:rsidR="00684E79">
              <w:rPr>
                <w:rFonts w:eastAsia="Calibri"/>
                <w:lang w:eastAsia="en-US"/>
              </w:rPr>
              <w:t>900</w:t>
            </w:r>
          </w:p>
        </w:tc>
        <w:tc>
          <w:tcPr>
            <w:tcW w:w="1727" w:type="dxa"/>
          </w:tcPr>
          <w:p w14:paraId="4353D8B9" w14:textId="67E44DF9" w:rsidR="002F0CE2" w:rsidRPr="00944700" w:rsidRDefault="00D51E22" w:rsidP="00684E7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r w:rsidR="00684E79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701" w:type="dxa"/>
          </w:tcPr>
          <w:p w14:paraId="02ADFA1E" w14:textId="3C903069" w:rsidR="002F0CE2" w:rsidRPr="00944700" w:rsidRDefault="00D51E22" w:rsidP="00684E7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r w:rsidR="00684E79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95" w:type="dxa"/>
          </w:tcPr>
          <w:p w14:paraId="69D09AB2" w14:textId="029DF5A7" w:rsidR="002F0CE2" w:rsidRPr="00944700" w:rsidRDefault="00E422CF" w:rsidP="00684E7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r w:rsidR="00684E79">
              <w:rPr>
                <w:rFonts w:eastAsia="Calibri"/>
                <w:lang w:eastAsia="en-US"/>
              </w:rPr>
              <w:t>500</w:t>
            </w:r>
          </w:p>
        </w:tc>
      </w:tr>
      <w:tr w:rsidR="002F0CE2" w:rsidRPr="00944700" w14:paraId="1DBA1C04" w14:textId="02CB974D" w:rsidTr="000B020F">
        <w:tc>
          <w:tcPr>
            <w:tcW w:w="7933" w:type="dxa"/>
            <w:gridSpan w:val="4"/>
          </w:tcPr>
          <w:p w14:paraId="0E6D9A03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Состав тарифного плана. Программное обеспечение</w:t>
            </w:r>
          </w:p>
        </w:tc>
        <w:tc>
          <w:tcPr>
            <w:tcW w:w="1695" w:type="dxa"/>
          </w:tcPr>
          <w:p w14:paraId="57782962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2F0CE2" w:rsidRPr="00944700" w14:paraId="129D3504" w14:textId="37D8683A" w:rsidTr="000B020F">
        <w:tc>
          <w:tcPr>
            <w:tcW w:w="2830" w:type="dxa"/>
          </w:tcPr>
          <w:p w14:paraId="07D17E67" w14:textId="172A775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Право использования программы для ЭВМ «АС «Кабинет УЦ» с выдачей Сертификата на уполномоченное лицо Заказчика</w:t>
            </w:r>
          </w:p>
        </w:tc>
        <w:tc>
          <w:tcPr>
            <w:tcW w:w="1675" w:type="dxa"/>
          </w:tcPr>
          <w:p w14:paraId="0AEAEAB2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7" w:type="dxa"/>
          </w:tcPr>
          <w:p w14:paraId="713A67C2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68AB670C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04233877" w14:textId="5B977383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2F0CE2" w:rsidRPr="00944700" w14:paraId="44014280" w14:textId="5639D3F8" w:rsidTr="000B020F">
        <w:tc>
          <w:tcPr>
            <w:tcW w:w="2830" w:type="dxa"/>
          </w:tcPr>
          <w:p w14:paraId="3407A562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Лицензия на право использования СКЗИ «КриптоПро CSP» в составе Сертификата (стоимость, в руб.)</w:t>
            </w:r>
          </w:p>
        </w:tc>
        <w:tc>
          <w:tcPr>
            <w:tcW w:w="1675" w:type="dxa"/>
          </w:tcPr>
          <w:p w14:paraId="24606CA8" w14:textId="3846973C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1727" w:type="dxa"/>
          </w:tcPr>
          <w:p w14:paraId="22352A85" w14:textId="2C26A735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1701" w:type="dxa"/>
          </w:tcPr>
          <w:p w14:paraId="6CAD00B6" w14:textId="51B4473D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1695" w:type="dxa"/>
          </w:tcPr>
          <w:p w14:paraId="0385A76A" w14:textId="5C374979" w:rsidR="002F0CE2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</w:tr>
      <w:tr w:rsidR="002F0CE2" w:rsidRPr="00944700" w14:paraId="44E634D5" w14:textId="39744A93" w:rsidTr="000B020F">
        <w:tc>
          <w:tcPr>
            <w:tcW w:w="7933" w:type="dxa"/>
            <w:gridSpan w:val="4"/>
          </w:tcPr>
          <w:p w14:paraId="7F60F00E" w14:textId="79149926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lastRenderedPageBreak/>
              <w:t>Состав тарифного плана. Услуги абонентского обслуживания</w:t>
            </w:r>
          </w:p>
        </w:tc>
        <w:tc>
          <w:tcPr>
            <w:tcW w:w="1695" w:type="dxa"/>
          </w:tcPr>
          <w:p w14:paraId="3D5DC4AA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2F0CE2" w:rsidRPr="00944700" w14:paraId="5A42E1AB" w14:textId="514E90BD" w:rsidTr="000B020F">
        <w:tc>
          <w:tcPr>
            <w:tcW w:w="2830" w:type="dxa"/>
          </w:tcPr>
          <w:p w14:paraId="18881A43" w14:textId="399BF8C3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Консультационная поддержка</w:t>
            </w:r>
          </w:p>
        </w:tc>
        <w:tc>
          <w:tcPr>
            <w:tcW w:w="1675" w:type="dxa"/>
          </w:tcPr>
          <w:p w14:paraId="38642F71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7" w:type="dxa"/>
          </w:tcPr>
          <w:p w14:paraId="767CD73E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2E5A5385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4E137A7A" w14:textId="3D2FCCF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2F0CE2" w:rsidRPr="00944700" w14:paraId="4C4866F6" w14:textId="5C4E6FAA" w:rsidTr="000B020F">
        <w:tc>
          <w:tcPr>
            <w:tcW w:w="7933" w:type="dxa"/>
            <w:gridSpan w:val="4"/>
          </w:tcPr>
          <w:p w14:paraId="52D83A7B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Область применения Сертификата</w:t>
            </w:r>
          </w:p>
        </w:tc>
        <w:tc>
          <w:tcPr>
            <w:tcW w:w="1695" w:type="dxa"/>
          </w:tcPr>
          <w:p w14:paraId="481EA253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2F0CE2" w:rsidRPr="00944700" w14:paraId="1E358D88" w14:textId="5A4634A0" w:rsidTr="000B020F">
        <w:tc>
          <w:tcPr>
            <w:tcW w:w="2830" w:type="dxa"/>
          </w:tcPr>
          <w:p w14:paraId="10A2C2E3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Область применения </w:t>
            </w:r>
          </w:p>
        </w:tc>
        <w:tc>
          <w:tcPr>
            <w:tcW w:w="1675" w:type="dxa"/>
          </w:tcPr>
          <w:p w14:paraId="4F1B37EF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ГИС ЖКХ и АС АКОТ</w:t>
            </w:r>
          </w:p>
        </w:tc>
        <w:tc>
          <w:tcPr>
            <w:tcW w:w="1727" w:type="dxa"/>
          </w:tcPr>
          <w:p w14:paraId="623DB1E0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ИС Федеральной службы по надзору в сфере образования и науки</w:t>
            </w:r>
          </w:p>
        </w:tc>
        <w:tc>
          <w:tcPr>
            <w:tcW w:w="1701" w:type="dxa"/>
          </w:tcPr>
          <w:p w14:paraId="73DDC759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система цифровой маркировки</w:t>
            </w:r>
          </w:p>
        </w:tc>
        <w:tc>
          <w:tcPr>
            <w:tcW w:w="1695" w:type="dxa"/>
          </w:tcPr>
          <w:p w14:paraId="525DBC3C" w14:textId="7B9DCE1E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0CE2">
              <w:rPr>
                <w:rFonts w:eastAsia="Calibri"/>
                <w:lang w:eastAsia="en-US"/>
              </w:rPr>
              <w:t>ГИИС ДМДК</w:t>
            </w:r>
          </w:p>
        </w:tc>
      </w:tr>
      <w:tr w:rsidR="002F0CE2" w:rsidRPr="00944700" w14:paraId="54F915A2" w14:textId="710B2907" w:rsidTr="000B020F">
        <w:tc>
          <w:tcPr>
            <w:tcW w:w="7933" w:type="dxa"/>
            <w:gridSpan w:val="4"/>
          </w:tcPr>
          <w:p w14:paraId="078358FA" w14:textId="4F802228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 xml:space="preserve">Объектные </w:t>
            </w:r>
            <w:r>
              <w:rPr>
                <w:rFonts w:eastAsia="Calibri"/>
                <w:b/>
                <w:lang w:eastAsia="en-US"/>
              </w:rPr>
              <w:t>идентификаторы</w:t>
            </w:r>
          </w:p>
        </w:tc>
        <w:tc>
          <w:tcPr>
            <w:tcW w:w="1695" w:type="dxa"/>
          </w:tcPr>
          <w:p w14:paraId="5431EC93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2F0CE2" w:rsidRPr="00944700" w14:paraId="4D565A2D" w14:textId="1A4DA722" w:rsidTr="000B020F">
        <w:tc>
          <w:tcPr>
            <w:tcW w:w="2830" w:type="dxa"/>
          </w:tcPr>
          <w:p w14:paraId="72BFC522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ЕФРСФДЮЛ</w:t>
            </w:r>
          </w:p>
        </w:tc>
        <w:tc>
          <w:tcPr>
            <w:tcW w:w="1675" w:type="dxa"/>
          </w:tcPr>
          <w:p w14:paraId="41FAAF06" w14:textId="21DA5F9D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7" w:type="dxa"/>
          </w:tcPr>
          <w:p w14:paraId="491954D1" w14:textId="00942FC5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1701" w:type="dxa"/>
          </w:tcPr>
          <w:p w14:paraId="6BD7B562" w14:textId="5E04BAFC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1695" w:type="dxa"/>
          </w:tcPr>
          <w:p w14:paraId="30119420" w14:textId="6C7F0CE0" w:rsidR="002F0CE2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2F0CE2" w:rsidRPr="00944700" w14:paraId="789F2981" w14:textId="2D6C621F" w:rsidTr="000B020F">
        <w:tc>
          <w:tcPr>
            <w:tcW w:w="7933" w:type="dxa"/>
            <w:gridSpan w:val="4"/>
          </w:tcPr>
          <w:p w14:paraId="04CE47A5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Дополнительные параметры и услуги, стоимость в руб.</w:t>
            </w:r>
          </w:p>
        </w:tc>
        <w:tc>
          <w:tcPr>
            <w:tcW w:w="1695" w:type="dxa"/>
          </w:tcPr>
          <w:p w14:paraId="31FD1894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2F0CE2" w:rsidRPr="00944700" w14:paraId="35BA11E3" w14:textId="55A4AD05" w:rsidTr="000B020F">
        <w:tc>
          <w:tcPr>
            <w:tcW w:w="2830" w:type="dxa"/>
          </w:tcPr>
          <w:p w14:paraId="0D082C48" w14:textId="248C558A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Увеличение срока действия </w:t>
            </w:r>
            <w:r w:rsidR="00EF547A">
              <w:rPr>
                <w:rFonts w:eastAsia="Calibri"/>
                <w:lang w:eastAsia="en-US"/>
              </w:rPr>
              <w:t>сертификата</w:t>
            </w:r>
            <w:r w:rsidR="009A480F">
              <w:rPr>
                <w:rFonts w:eastAsia="Calibri"/>
                <w:lang w:eastAsia="en-US"/>
              </w:rPr>
              <w:t xml:space="preserve"> </w:t>
            </w:r>
            <w:r w:rsidRPr="00944700">
              <w:rPr>
                <w:rFonts w:eastAsia="Calibri"/>
                <w:lang w:eastAsia="en-US"/>
              </w:rPr>
              <w:t>на 3 месяца</w:t>
            </w:r>
          </w:p>
        </w:tc>
        <w:tc>
          <w:tcPr>
            <w:tcW w:w="1675" w:type="dxa"/>
          </w:tcPr>
          <w:p w14:paraId="0D9787B9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727" w:type="dxa"/>
          </w:tcPr>
          <w:p w14:paraId="093E7537" w14:textId="15F1D0D2" w:rsidR="002F0CE2" w:rsidRPr="00944700" w:rsidRDefault="00C667A7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2F0CE2" w:rsidRPr="00944700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701" w:type="dxa"/>
          </w:tcPr>
          <w:p w14:paraId="3C236A84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750</w:t>
            </w:r>
          </w:p>
        </w:tc>
        <w:tc>
          <w:tcPr>
            <w:tcW w:w="1695" w:type="dxa"/>
          </w:tcPr>
          <w:p w14:paraId="298E8F0E" w14:textId="03CE73CC" w:rsidR="002F0CE2" w:rsidRPr="00944700" w:rsidRDefault="000E0A5C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750</w:t>
            </w:r>
          </w:p>
        </w:tc>
      </w:tr>
      <w:tr w:rsidR="002F0CE2" w:rsidRPr="00944700" w14:paraId="1479B54D" w14:textId="5D12D7B0" w:rsidTr="000B020F">
        <w:tc>
          <w:tcPr>
            <w:tcW w:w="2830" w:type="dxa"/>
          </w:tcPr>
          <w:p w14:paraId="3E4CF354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Сопровождение сертификата (3 раза)</w:t>
            </w:r>
          </w:p>
        </w:tc>
        <w:tc>
          <w:tcPr>
            <w:tcW w:w="1675" w:type="dxa"/>
          </w:tcPr>
          <w:p w14:paraId="291FAA65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  <w:tc>
          <w:tcPr>
            <w:tcW w:w="1727" w:type="dxa"/>
          </w:tcPr>
          <w:p w14:paraId="3ED8A61B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  <w:tc>
          <w:tcPr>
            <w:tcW w:w="1701" w:type="dxa"/>
          </w:tcPr>
          <w:p w14:paraId="1869233E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  <w:tc>
          <w:tcPr>
            <w:tcW w:w="1695" w:type="dxa"/>
          </w:tcPr>
          <w:p w14:paraId="36E95F58" w14:textId="4F0E6CDF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</w:pPr>
            <w:r w:rsidRPr="00944700">
              <w:t>2 000</w:t>
            </w:r>
          </w:p>
        </w:tc>
      </w:tr>
      <w:tr w:rsidR="002F0CE2" w:rsidRPr="00944700" w14:paraId="5A8D91A1" w14:textId="31FB75BB" w:rsidTr="000B020F">
        <w:tc>
          <w:tcPr>
            <w:tcW w:w="2830" w:type="dxa"/>
          </w:tcPr>
          <w:p w14:paraId="1C2D1228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t>Ускоренный выпуск сертификата</w:t>
            </w:r>
          </w:p>
        </w:tc>
        <w:tc>
          <w:tcPr>
            <w:tcW w:w="1675" w:type="dxa"/>
          </w:tcPr>
          <w:p w14:paraId="081E5171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</w:t>
            </w:r>
            <w:r w:rsidRPr="00944700">
              <w:rPr>
                <w:lang w:val="en-US"/>
              </w:rPr>
              <w:t>500</w:t>
            </w:r>
          </w:p>
        </w:tc>
        <w:tc>
          <w:tcPr>
            <w:tcW w:w="1727" w:type="dxa"/>
          </w:tcPr>
          <w:p w14:paraId="0E27056A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</w:t>
            </w:r>
            <w:r w:rsidRPr="00944700">
              <w:rPr>
                <w:lang w:val="en-US"/>
              </w:rPr>
              <w:t>500</w:t>
            </w:r>
          </w:p>
        </w:tc>
        <w:tc>
          <w:tcPr>
            <w:tcW w:w="1701" w:type="dxa"/>
          </w:tcPr>
          <w:p w14:paraId="0A07712D" w14:textId="77777777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</w:t>
            </w:r>
            <w:r w:rsidRPr="00944700">
              <w:rPr>
                <w:lang w:val="en-US"/>
              </w:rPr>
              <w:t>500</w:t>
            </w:r>
          </w:p>
        </w:tc>
        <w:tc>
          <w:tcPr>
            <w:tcW w:w="1695" w:type="dxa"/>
          </w:tcPr>
          <w:p w14:paraId="16E05AB5" w14:textId="77737FA6" w:rsidR="002F0CE2" w:rsidRPr="00944700" w:rsidRDefault="002F0CE2" w:rsidP="002F0CE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</w:t>
            </w:r>
            <w:r w:rsidRPr="00944700">
              <w:rPr>
                <w:lang w:val="en-US"/>
              </w:rPr>
              <w:t>500</w:t>
            </w:r>
          </w:p>
        </w:tc>
      </w:tr>
    </w:tbl>
    <w:p w14:paraId="2A8731FD" w14:textId="1F9575DA" w:rsidR="00076EED" w:rsidRDefault="00076EED" w:rsidP="00365C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43D6F5DA" w14:textId="77777777" w:rsidR="00076EED" w:rsidRPr="00944700" w:rsidRDefault="00076EED" w:rsidP="00365C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8"/>
        <w:gridCol w:w="1642"/>
        <w:gridCol w:w="1722"/>
        <w:gridCol w:w="1701"/>
        <w:gridCol w:w="1695"/>
      </w:tblGrid>
      <w:tr w:rsidR="00365CDF" w:rsidRPr="00944700" w14:paraId="5E2AEBDC" w14:textId="77777777" w:rsidTr="00365CDF">
        <w:tc>
          <w:tcPr>
            <w:tcW w:w="2868" w:type="dxa"/>
          </w:tcPr>
          <w:p w14:paraId="4DC1309D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60" w:type="dxa"/>
            <w:gridSpan w:val="4"/>
          </w:tcPr>
          <w:p w14:paraId="0772E795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Квалифицированный для ЕГАИС</w:t>
            </w:r>
          </w:p>
        </w:tc>
      </w:tr>
      <w:tr w:rsidR="00365CDF" w:rsidRPr="00944700" w14:paraId="0C5E1B7C" w14:textId="77777777" w:rsidTr="00365CDF">
        <w:tc>
          <w:tcPr>
            <w:tcW w:w="2868" w:type="dxa"/>
          </w:tcPr>
          <w:p w14:paraId="2FA7419F" w14:textId="1D59A4E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Срок действия </w:t>
            </w:r>
            <w:r w:rsidR="00EF547A">
              <w:rPr>
                <w:rFonts w:eastAsia="Calibri"/>
                <w:lang w:eastAsia="en-US"/>
              </w:rPr>
              <w:t>Сертификата</w:t>
            </w:r>
          </w:p>
        </w:tc>
        <w:tc>
          <w:tcPr>
            <w:tcW w:w="1642" w:type="dxa"/>
          </w:tcPr>
          <w:p w14:paraId="3E8D3D6A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6 мес.</w:t>
            </w:r>
          </w:p>
        </w:tc>
        <w:tc>
          <w:tcPr>
            <w:tcW w:w="1722" w:type="dxa"/>
          </w:tcPr>
          <w:p w14:paraId="4B79DE61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12 мес.</w:t>
            </w:r>
          </w:p>
        </w:tc>
        <w:tc>
          <w:tcPr>
            <w:tcW w:w="1701" w:type="dxa"/>
          </w:tcPr>
          <w:p w14:paraId="1D550509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15 мес.</w:t>
            </w:r>
          </w:p>
        </w:tc>
        <w:tc>
          <w:tcPr>
            <w:tcW w:w="1695" w:type="dxa"/>
          </w:tcPr>
          <w:p w14:paraId="61AEDCEB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24 мес.</w:t>
            </w:r>
          </w:p>
        </w:tc>
      </w:tr>
      <w:tr w:rsidR="00365CDF" w:rsidRPr="00944700" w14:paraId="6FFA5619" w14:textId="77777777" w:rsidTr="00365CDF">
        <w:tc>
          <w:tcPr>
            <w:tcW w:w="9628" w:type="dxa"/>
            <w:gridSpan w:val="5"/>
          </w:tcPr>
          <w:p w14:paraId="11511E0B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Стоимость, в руб.</w:t>
            </w:r>
          </w:p>
        </w:tc>
      </w:tr>
      <w:tr w:rsidR="00365CDF" w:rsidRPr="00944700" w14:paraId="0A7989EA" w14:textId="77777777" w:rsidTr="00365CDF">
        <w:tc>
          <w:tcPr>
            <w:tcW w:w="2868" w:type="dxa"/>
          </w:tcPr>
          <w:p w14:paraId="71C5EF92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Без носителя</w:t>
            </w:r>
          </w:p>
        </w:tc>
        <w:tc>
          <w:tcPr>
            <w:tcW w:w="1642" w:type="dxa"/>
          </w:tcPr>
          <w:p w14:paraId="5184A2DB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1 500</w:t>
            </w:r>
          </w:p>
        </w:tc>
        <w:tc>
          <w:tcPr>
            <w:tcW w:w="1722" w:type="dxa"/>
          </w:tcPr>
          <w:p w14:paraId="68689E46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2 500</w:t>
            </w:r>
          </w:p>
        </w:tc>
        <w:tc>
          <w:tcPr>
            <w:tcW w:w="1701" w:type="dxa"/>
          </w:tcPr>
          <w:p w14:paraId="108CC0CB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3 000</w:t>
            </w:r>
          </w:p>
        </w:tc>
        <w:tc>
          <w:tcPr>
            <w:tcW w:w="1695" w:type="dxa"/>
          </w:tcPr>
          <w:p w14:paraId="02CCEBAA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4 500</w:t>
            </w:r>
          </w:p>
        </w:tc>
      </w:tr>
      <w:tr w:rsidR="00365CDF" w:rsidRPr="00944700" w14:paraId="5B6929CE" w14:textId="77777777" w:rsidTr="00365CDF">
        <w:tc>
          <w:tcPr>
            <w:tcW w:w="2868" w:type="dxa"/>
          </w:tcPr>
          <w:p w14:paraId="73AC8F7A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С Защищенным носителем Рутокен ЭЦП 2.0 64КБ, сертифицированном ФСБ, либо с сертифицированным Защищенным носителем JaCarta-2 SE</w:t>
            </w:r>
          </w:p>
        </w:tc>
        <w:tc>
          <w:tcPr>
            <w:tcW w:w="1642" w:type="dxa"/>
          </w:tcPr>
          <w:p w14:paraId="3E09385E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3 500</w:t>
            </w:r>
          </w:p>
        </w:tc>
        <w:tc>
          <w:tcPr>
            <w:tcW w:w="1722" w:type="dxa"/>
          </w:tcPr>
          <w:p w14:paraId="02C43EDA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4 500</w:t>
            </w:r>
          </w:p>
        </w:tc>
        <w:tc>
          <w:tcPr>
            <w:tcW w:w="1701" w:type="dxa"/>
          </w:tcPr>
          <w:p w14:paraId="3DABD65C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5 000</w:t>
            </w:r>
          </w:p>
        </w:tc>
        <w:tc>
          <w:tcPr>
            <w:tcW w:w="1695" w:type="dxa"/>
          </w:tcPr>
          <w:p w14:paraId="044B64DD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6 500</w:t>
            </w:r>
          </w:p>
        </w:tc>
      </w:tr>
      <w:tr w:rsidR="00365CDF" w:rsidRPr="00944700" w14:paraId="7A9B8012" w14:textId="77777777" w:rsidTr="00365CDF">
        <w:tc>
          <w:tcPr>
            <w:tcW w:w="9628" w:type="dxa"/>
            <w:gridSpan w:val="5"/>
          </w:tcPr>
          <w:p w14:paraId="6C75B487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Состав тарифного плана. Программное обеспечение</w:t>
            </w:r>
          </w:p>
        </w:tc>
      </w:tr>
      <w:tr w:rsidR="00365CDF" w:rsidRPr="00944700" w14:paraId="53729F6B" w14:textId="77777777" w:rsidTr="00365CDF">
        <w:tc>
          <w:tcPr>
            <w:tcW w:w="2868" w:type="dxa"/>
          </w:tcPr>
          <w:p w14:paraId="3A8D3B6F" w14:textId="1C13E7FD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Право использования программы для ЭВМ «АС «Кабинет УЦ» </w:t>
            </w:r>
            <w:r w:rsidR="00492D67" w:rsidRPr="00944700">
              <w:rPr>
                <w:rFonts w:eastAsia="Calibri"/>
                <w:lang w:eastAsia="en-US"/>
              </w:rPr>
              <w:t>с выдачей Сертификата на уполномоченное лицо Заказчика</w:t>
            </w:r>
          </w:p>
        </w:tc>
        <w:tc>
          <w:tcPr>
            <w:tcW w:w="1642" w:type="dxa"/>
          </w:tcPr>
          <w:p w14:paraId="572DE5C4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16D4853E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72086AB8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47F314D2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365CDF" w:rsidRPr="00944700" w14:paraId="055D143B" w14:textId="77777777" w:rsidTr="00365CDF">
        <w:tc>
          <w:tcPr>
            <w:tcW w:w="9628" w:type="dxa"/>
            <w:gridSpan w:val="5"/>
          </w:tcPr>
          <w:p w14:paraId="6F5AB19F" w14:textId="46D192E0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Состав тарифного плана. Услуги абонентского обслуживания</w:t>
            </w:r>
          </w:p>
        </w:tc>
      </w:tr>
      <w:tr w:rsidR="00365CDF" w:rsidRPr="00944700" w14:paraId="5D716DA2" w14:textId="77777777" w:rsidTr="00365CDF">
        <w:tc>
          <w:tcPr>
            <w:tcW w:w="2868" w:type="dxa"/>
          </w:tcPr>
          <w:p w14:paraId="71D78F2D" w14:textId="211C4D39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Консультационная поддержка</w:t>
            </w:r>
          </w:p>
        </w:tc>
        <w:tc>
          <w:tcPr>
            <w:tcW w:w="1642" w:type="dxa"/>
          </w:tcPr>
          <w:p w14:paraId="759C9BF8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14186538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06EFCD05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3898EAB8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365CDF" w:rsidRPr="00944700" w14:paraId="6A52DCCE" w14:textId="77777777" w:rsidTr="00365CDF">
        <w:tc>
          <w:tcPr>
            <w:tcW w:w="9628" w:type="dxa"/>
            <w:gridSpan w:val="5"/>
          </w:tcPr>
          <w:p w14:paraId="6387C30E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Область применения Сертификата</w:t>
            </w:r>
          </w:p>
        </w:tc>
      </w:tr>
      <w:tr w:rsidR="00365CDF" w:rsidRPr="00944700" w14:paraId="61024853" w14:textId="77777777" w:rsidTr="00365CDF">
        <w:tc>
          <w:tcPr>
            <w:tcW w:w="2868" w:type="dxa"/>
          </w:tcPr>
          <w:p w14:paraId="07EDBA2F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Область применения</w:t>
            </w:r>
          </w:p>
        </w:tc>
        <w:tc>
          <w:tcPr>
            <w:tcW w:w="6760" w:type="dxa"/>
            <w:gridSpan w:val="4"/>
          </w:tcPr>
          <w:p w14:paraId="460C4D67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Единая государственная автоматизированная информационная система (ЕГАИС ─ система государственного контроля за объёмом производства и оборота этилового спирта, алкогольной и спиртосодержащей продукции)</w:t>
            </w:r>
          </w:p>
        </w:tc>
      </w:tr>
      <w:tr w:rsidR="00365CDF" w:rsidRPr="00944700" w14:paraId="490ACDD6" w14:textId="77777777" w:rsidTr="00365CDF">
        <w:tc>
          <w:tcPr>
            <w:tcW w:w="9628" w:type="dxa"/>
            <w:gridSpan w:val="5"/>
          </w:tcPr>
          <w:p w14:paraId="2F9D852D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Дополнительные параметры и услуги, стоимость в руб.</w:t>
            </w:r>
          </w:p>
        </w:tc>
      </w:tr>
      <w:tr w:rsidR="00365CDF" w:rsidRPr="00944700" w14:paraId="02FB3F9A" w14:textId="77777777" w:rsidTr="00365CDF">
        <w:tc>
          <w:tcPr>
            <w:tcW w:w="2868" w:type="dxa"/>
          </w:tcPr>
          <w:p w14:paraId="3E877750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Сопровождение сертификата (3 раза)</w:t>
            </w:r>
          </w:p>
        </w:tc>
        <w:tc>
          <w:tcPr>
            <w:tcW w:w="1642" w:type="dxa"/>
          </w:tcPr>
          <w:p w14:paraId="6DF91978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  <w:tc>
          <w:tcPr>
            <w:tcW w:w="1722" w:type="dxa"/>
          </w:tcPr>
          <w:p w14:paraId="0852EF88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  <w:tc>
          <w:tcPr>
            <w:tcW w:w="1701" w:type="dxa"/>
          </w:tcPr>
          <w:p w14:paraId="70BBED46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  <w:tc>
          <w:tcPr>
            <w:tcW w:w="1695" w:type="dxa"/>
          </w:tcPr>
          <w:p w14:paraId="748A9176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2 000</w:t>
            </w:r>
          </w:p>
        </w:tc>
      </w:tr>
      <w:tr w:rsidR="00365CDF" w:rsidRPr="00944700" w14:paraId="6BF12CAA" w14:textId="77777777" w:rsidTr="00365CDF">
        <w:tc>
          <w:tcPr>
            <w:tcW w:w="2868" w:type="dxa"/>
          </w:tcPr>
          <w:p w14:paraId="7BC3A16D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t>Ускоренный выпуск сертификата</w:t>
            </w:r>
          </w:p>
        </w:tc>
        <w:tc>
          <w:tcPr>
            <w:tcW w:w="1642" w:type="dxa"/>
          </w:tcPr>
          <w:p w14:paraId="1B14D26E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</w:pPr>
            <w:r w:rsidRPr="00944700">
              <w:rPr>
                <w:lang w:val="en-US"/>
              </w:rPr>
              <w:t>2</w:t>
            </w:r>
            <w:r w:rsidRPr="00944700">
              <w:t xml:space="preserve"> 5</w:t>
            </w:r>
            <w:r w:rsidRPr="00944700">
              <w:rPr>
                <w:lang w:val="en-US"/>
              </w:rPr>
              <w:t>00</w:t>
            </w:r>
          </w:p>
        </w:tc>
        <w:tc>
          <w:tcPr>
            <w:tcW w:w="1722" w:type="dxa"/>
          </w:tcPr>
          <w:p w14:paraId="08D98BDF" w14:textId="77777777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5</w:t>
            </w:r>
            <w:r w:rsidRPr="00944700">
              <w:rPr>
                <w:lang w:val="en-US"/>
              </w:rPr>
              <w:t>00</w:t>
            </w:r>
          </w:p>
        </w:tc>
        <w:tc>
          <w:tcPr>
            <w:tcW w:w="1701" w:type="dxa"/>
          </w:tcPr>
          <w:p w14:paraId="1CD7AF8C" w14:textId="5C797A5D" w:rsidR="00365CDF" w:rsidRPr="00944700" w:rsidRDefault="00365CDF" w:rsidP="00365CD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5</w:t>
            </w:r>
            <w:r w:rsidRPr="00944700">
              <w:rPr>
                <w:lang w:val="en-US"/>
              </w:rPr>
              <w:t>00</w:t>
            </w:r>
          </w:p>
        </w:tc>
        <w:tc>
          <w:tcPr>
            <w:tcW w:w="1695" w:type="dxa"/>
          </w:tcPr>
          <w:p w14:paraId="197656EB" w14:textId="443AE74F" w:rsidR="00365CDF" w:rsidRPr="00197F78" w:rsidRDefault="00197F78" w:rsidP="00197F78">
            <w:pPr>
              <w:tabs>
                <w:tab w:val="left" w:pos="426"/>
              </w:tabs>
              <w:spacing w:after="0" w:line="240" w:lineRule="auto"/>
              <w:ind w:left="360"/>
              <w:contextualSpacing/>
              <w:rPr>
                <w:rFonts w:eastAsia="Calibri"/>
                <w:lang w:eastAsia="en-US"/>
              </w:rPr>
            </w:pPr>
            <w:r>
              <w:t xml:space="preserve">2 </w:t>
            </w:r>
            <w:r w:rsidR="00365CDF" w:rsidRPr="00197F78">
              <w:t>5</w:t>
            </w:r>
            <w:r w:rsidR="00365CDF" w:rsidRPr="00197F78">
              <w:rPr>
                <w:lang w:val="en-US"/>
              </w:rPr>
              <w:t>00</w:t>
            </w:r>
          </w:p>
        </w:tc>
      </w:tr>
    </w:tbl>
    <w:p w14:paraId="26053B28" w14:textId="7598F5D8" w:rsidR="007D23CB" w:rsidRDefault="007D23CB" w:rsidP="00197F78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6E900810" w14:textId="23999082" w:rsidR="00EF4F36" w:rsidRPr="00944700" w:rsidRDefault="00EF4F36" w:rsidP="00365CDF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5043ECC0" w14:textId="77777777" w:rsidR="00365CDF" w:rsidRPr="00EF4F36" w:rsidRDefault="00365CDF" w:rsidP="0006605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EF4F36">
        <w:rPr>
          <w:rFonts w:ascii="Times New Roman" w:eastAsia="Calibri" w:hAnsi="Times New Roman"/>
          <w:b/>
          <w:lang w:eastAsia="en-US"/>
        </w:rPr>
        <w:t>Примечание</w:t>
      </w:r>
    </w:p>
    <w:p w14:paraId="2A98DEA3" w14:textId="079EA042" w:rsidR="00D76351" w:rsidRPr="00D76351" w:rsidRDefault="00D76351" w:rsidP="0006605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D76351">
        <w:rPr>
          <w:rFonts w:ascii="Times New Roman" w:hAnsi="Times New Roman"/>
        </w:rPr>
        <w:t>При обращении Заказчика за получением Сертификата после 01.01.2022 (</w:t>
      </w:r>
      <w:r w:rsidR="00D25F63">
        <w:rPr>
          <w:rFonts w:ascii="Times New Roman" w:hAnsi="Times New Roman"/>
        </w:rPr>
        <w:t>в случае если счет был выставлен и оплачен по 31.12.2021 включительно</w:t>
      </w:r>
      <w:r w:rsidRPr="00D76351">
        <w:rPr>
          <w:rFonts w:ascii="Times New Roman" w:hAnsi="Times New Roman"/>
        </w:rPr>
        <w:t>) Удостоверяющий центр выдаст  Сертификат с данными уполномоченного лица (не руководителя) или выдаст Сертификат на физическое лицо, или</w:t>
      </w:r>
      <w:r w:rsidR="009C3EE5">
        <w:rPr>
          <w:rFonts w:ascii="Times New Roman" w:hAnsi="Times New Roman"/>
        </w:rPr>
        <w:t xml:space="preserve"> </w:t>
      </w:r>
      <w:r w:rsidR="009C3EE5">
        <w:rPr>
          <w:rFonts w:ascii="Times New Roman" w:hAnsi="Times New Roman"/>
        </w:rPr>
        <w:lastRenderedPageBreak/>
        <w:t>(при наличии возможности)</w:t>
      </w:r>
      <w:r w:rsidRPr="00D76351">
        <w:rPr>
          <w:rFonts w:ascii="Times New Roman" w:eastAsia="Calibri" w:hAnsi="Times New Roman"/>
          <w:lang w:eastAsia="en-US"/>
        </w:rPr>
        <w:t xml:space="preserve"> предоставит право использования АС «Кабинет УЦ» для управления Сертификатами в процессе взаимодействия Заказчика с УЦ ФНС для проверки и подготовки документов для получения Сертификата на руководителя юридического лица/ИП в УЦ ФНС через доверенное лицо </w:t>
      </w:r>
      <w:r w:rsidRPr="00D76351">
        <w:rPr>
          <w:rFonts w:ascii="Times New Roman" w:hAnsi="Times New Roman"/>
        </w:rPr>
        <w:t>УЦ ФНС</w:t>
      </w:r>
      <w:r w:rsidRPr="00D76351">
        <w:rPr>
          <w:rStyle w:val="a7"/>
          <w:rFonts w:ascii="Times New Roman" w:hAnsi="Times New Roman"/>
        </w:rPr>
        <w:footnoteReference w:id="4"/>
      </w:r>
      <w:r w:rsidRPr="00D76351">
        <w:rPr>
          <w:rFonts w:ascii="Times New Roman" w:hAnsi="Times New Roman"/>
        </w:rPr>
        <w:t>. Последнее актуально для коммерческих и некоммерческих организаций, за исключением организаций, которым в силу закона Сертификаты на руководителей/ИП выдаются УЦ Федерального казначейства или Центрального банка Российской Федерации.</w:t>
      </w:r>
    </w:p>
    <w:p w14:paraId="58DE6A0D" w14:textId="114F19C4" w:rsidR="00365CDF" w:rsidRDefault="00365CDF" w:rsidP="00365CD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lang w:eastAsia="en-US"/>
        </w:rPr>
        <w:t>В случаях утраты, компрометации ключа электронной подписи или изменения параметров Сертификата, входящего в тарифные планы без услуг Сопровождения сертификата, либо без приобретаемых дополнительно к тарифному плану услуг Сопровождения сертификата, необходимо повторное приобретение тарифного плана (возможен выбор другого тарифного плана). При сохранности носителя возможно приобретение тарифных планов без Защищенных носителей.</w:t>
      </w:r>
    </w:p>
    <w:p w14:paraId="2821A5C2" w14:textId="77777777" w:rsidR="00080EA9" w:rsidRDefault="00365CDF" w:rsidP="00365CD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EB1012">
        <w:rPr>
          <w:rFonts w:ascii="Times New Roman" w:eastAsia="Calibri" w:hAnsi="Times New Roman"/>
          <w:lang w:eastAsia="en-US"/>
        </w:rPr>
        <w:t>Односторонний отказ Заказчика от лицензии на право использования «АС «Кабинет УЦ», входящей в тарифные планы, не допускается.</w:t>
      </w:r>
    </w:p>
    <w:p w14:paraId="31C7C655" w14:textId="4353E141" w:rsidR="00365CDF" w:rsidRPr="00297F55" w:rsidRDefault="00365CDF" w:rsidP="00365CD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944700">
        <w:rPr>
          <w:rFonts w:ascii="Times New Roman" w:eastAsia="Calibri" w:hAnsi="Times New Roman"/>
          <w:lang w:eastAsia="en-US"/>
        </w:rPr>
        <w:t xml:space="preserve">Возможно приобретение тарифных планов без Защищенных носителей и/или без лицензии на </w:t>
      </w:r>
      <w:r w:rsidRPr="000471DA">
        <w:rPr>
          <w:rFonts w:ascii="Times New Roman" w:eastAsia="Calibri" w:hAnsi="Times New Roman"/>
          <w:lang w:eastAsia="en-US"/>
        </w:rPr>
        <w:t xml:space="preserve">право использования СКЗИ «КриптоПро CSP». При отказе Заказчика от приобретения лицензии на </w:t>
      </w:r>
      <w:r w:rsidRPr="00297F55">
        <w:rPr>
          <w:rFonts w:ascii="Times New Roman" w:eastAsia="Calibri" w:hAnsi="Times New Roman"/>
          <w:color w:val="000000" w:themeColor="text1"/>
          <w:lang w:eastAsia="en-US"/>
        </w:rPr>
        <w:t>право использования СКЗИ Исполнитель не будет нести ответственность за невозможность подписания Заказчиком электронных документов из-за такого отказа.</w:t>
      </w:r>
    </w:p>
    <w:p w14:paraId="7F60DC5B" w14:textId="65564131" w:rsidR="00197F78" w:rsidRPr="00297F55" w:rsidRDefault="007D23CB" w:rsidP="000471DA">
      <w:pPr>
        <w:pStyle w:val="af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297F55">
        <w:rPr>
          <w:rFonts w:ascii="Times New Roman" w:eastAsia="Calibri" w:hAnsi="Times New Roman"/>
          <w:color w:val="000000" w:themeColor="text1"/>
          <w:lang w:eastAsia="en-US"/>
        </w:rPr>
        <w:t xml:space="preserve">При расторжении договора </w:t>
      </w:r>
      <w:r w:rsidR="00197F78" w:rsidRPr="00297F55">
        <w:rPr>
          <w:rFonts w:ascii="Times New Roman" w:hAnsi="Times New Roman"/>
          <w:color w:val="000000" w:themeColor="text1"/>
          <w:shd w:val="clear" w:color="auto" w:fill="FFFFFF"/>
        </w:rPr>
        <w:t xml:space="preserve">и/или в случае направления требования о возврате денежных средств в случае, если Сертификат уже был изготовлен, </w:t>
      </w:r>
      <w:r w:rsidRPr="00297F55">
        <w:rPr>
          <w:rFonts w:ascii="Times New Roman" w:eastAsia="Calibri" w:hAnsi="Times New Roman"/>
          <w:color w:val="000000" w:themeColor="text1"/>
          <w:lang w:eastAsia="en-US"/>
        </w:rPr>
        <w:t>Сертификат, выданный в рамках тарифного плана, должен быть отозван. П</w:t>
      </w:r>
      <w:r w:rsidR="00197F78" w:rsidRPr="00297F55">
        <w:rPr>
          <w:rFonts w:ascii="Times New Roman" w:hAnsi="Times New Roman"/>
          <w:color w:val="000000" w:themeColor="text1"/>
          <w:shd w:val="clear" w:color="auto" w:fill="FFFFFF"/>
        </w:rPr>
        <w:t xml:space="preserve">ри возврате стоимости услуг абонентского обслуживания 50% от их стоимости будет удержано за изготовление такого Сертификата, оставшиеся денежные средства </w:t>
      </w:r>
      <w:r w:rsidR="000471DA" w:rsidRPr="00297F55">
        <w:rPr>
          <w:rFonts w:ascii="Times New Roman" w:hAnsi="Times New Roman"/>
          <w:color w:val="000000" w:themeColor="text1"/>
          <w:shd w:val="clear" w:color="auto" w:fill="FFFFFF"/>
        </w:rPr>
        <w:t xml:space="preserve">будут пересчитаны пропорционально количеству месяцев, оставшихся до конца срока действия </w:t>
      </w:r>
      <w:r w:rsidR="00FB12A1" w:rsidRPr="00297F55">
        <w:rPr>
          <w:rFonts w:ascii="Times New Roman" w:hAnsi="Times New Roman"/>
          <w:color w:val="000000" w:themeColor="text1"/>
          <w:shd w:val="clear" w:color="auto" w:fill="FFFFFF"/>
        </w:rPr>
        <w:t>Сертификата</w:t>
      </w:r>
      <w:r w:rsidR="000471DA" w:rsidRPr="00297F55">
        <w:rPr>
          <w:rFonts w:ascii="Times New Roman" w:hAnsi="Times New Roman"/>
          <w:color w:val="000000" w:themeColor="text1"/>
          <w:shd w:val="clear" w:color="auto" w:fill="FFFFFF"/>
        </w:rPr>
        <w:t>.</w:t>
      </w:r>
      <w:r w:rsidR="00197F78" w:rsidRPr="00297F55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</w:p>
    <w:p w14:paraId="5E27C115" w14:textId="4EBF6E46" w:rsidR="0073214C" w:rsidRDefault="0073214C" w:rsidP="00FB12A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97F55">
        <w:rPr>
          <w:rFonts w:ascii="Times New Roman" w:eastAsia="Calibri" w:hAnsi="Times New Roman"/>
          <w:color w:val="000000" w:themeColor="text1"/>
          <w:lang w:eastAsia="en-US"/>
        </w:rPr>
        <w:t xml:space="preserve">Срок действия тарифного плана отсчитывается с момента оплаты счета и считается завершенным в момент </w:t>
      </w:r>
      <w:r w:rsidRPr="0073214C">
        <w:rPr>
          <w:rFonts w:ascii="Times New Roman" w:eastAsia="Calibri" w:hAnsi="Times New Roman"/>
          <w:lang w:eastAsia="en-US"/>
        </w:rPr>
        <w:t xml:space="preserve">окончания срока действия Сертификата, выданного в рамках тарифного плана (либо </w:t>
      </w:r>
      <w:r>
        <w:rPr>
          <w:rFonts w:ascii="Times New Roman" w:eastAsia="Calibri" w:hAnsi="Times New Roman"/>
          <w:lang w:eastAsia="en-US"/>
        </w:rPr>
        <w:t>последнего</w:t>
      </w:r>
      <w:r w:rsidRPr="0073214C">
        <w:rPr>
          <w:rFonts w:ascii="Times New Roman" w:eastAsia="Calibri" w:hAnsi="Times New Roman"/>
          <w:lang w:eastAsia="en-US"/>
        </w:rPr>
        <w:t xml:space="preserve"> Сертификата в тарифном плане «Марафон»). В случае если Заказчик не обратился за получением Сертификата</w:t>
      </w:r>
      <w:r w:rsidR="005F58A6">
        <w:rPr>
          <w:rFonts w:ascii="Times New Roman" w:eastAsia="Calibri" w:hAnsi="Times New Roman"/>
          <w:lang w:eastAsia="en-US"/>
        </w:rPr>
        <w:t xml:space="preserve"> в течение 6 месяцев с момента оплаты счета</w:t>
      </w:r>
      <w:r w:rsidRPr="0073214C">
        <w:rPr>
          <w:rFonts w:ascii="Times New Roman" w:eastAsia="Calibri" w:hAnsi="Times New Roman"/>
          <w:lang w:eastAsia="en-US"/>
        </w:rPr>
        <w:t>, то срок действия тарифного плана считается завершенным по истечении 6 месяц</w:t>
      </w:r>
      <w:r w:rsidR="005F58A6">
        <w:rPr>
          <w:rFonts w:ascii="Times New Roman" w:eastAsia="Calibri" w:hAnsi="Times New Roman"/>
          <w:lang w:eastAsia="en-US"/>
        </w:rPr>
        <w:t>ев с момента оплаты.</w:t>
      </w:r>
      <w:r w:rsidR="00FB12A1">
        <w:rPr>
          <w:rFonts w:ascii="Times New Roman" w:eastAsia="Calibri" w:hAnsi="Times New Roman"/>
          <w:lang w:eastAsia="en-US"/>
        </w:rPr>
        <w:t xml:space="preserve"> </w:t>
      </w:r>
      <w:r w:rsidR="00FB12A1" w:rsidRPr="00FB12A1">
        <w:rPr>
          <w:rFonts w:ascii="Times New Roman" w:eastAsia="Calibri" w:hAnsi="Times New Roman"/>
          <w:lang w:eastAsia="en-US"/>
        </w:rPr>
        <w:t>Под обращением за получением сертификата понимается факт получения</w:t>
      </w:r>
      <w:r w:rsidR="00FB12A1">
        <w:rPr>
          <w:rFonts w:ascii="Times New Roman" w:eastAsia="Calibri" w:hAnsi="Times New Roman"/>
          <w:lang w:eastAsia="en-US"/>
        </w:rPr>
        <w:t xml:space="preserve"> Се</w:t>
      </w:r>
      <w:r w:rsidR="00FB12A1" w:rsidRPr="00FB12A1">
        <w:rPr>
          <w:rFonts w:ascii="Times New Roman" w:eastAsia="Calibri" w:hAnsi="Times New Roman"/>
          <w:lang w:eastAsia="en-US"/>
        </w:rPr>
        <w:t>ртификата его владельцем</w:t>
      </w:r>
      <w:r w:rsidR="00FB12A1">
        <w:rPr>
          <w:rFonts w:ascii="Times New Roman" w:eastAsia="Calibri" w:hAnsi="Times New Roman"/>
          <w:lang w:eastAsia="en-US"/>
        </w:rPr>
        <w:t>.</w:t>
      </w:r>
      <w:r w:rsidR="005F58A6">
        <w:rPr>
          <w:rFonts w:ascii="Times New Roman" w:eastAsia="Calibri" w:hAnsi="Times New Roman"/>
          <w:lang w:eastAsia="en-US"/>
        </w:rPr>
        <w:t xml:space="preserve"> После окон</w:t>
      </w:r>
      <w:r w:rsidRPr="0073214C">
        <w:rPr>
          <w:rFonts w:ascii="Times New Roman" w:eastAsia="Calibri" w:hAnsi="Times New Roman"/>
          <w:lang w:eastAsia="en-US"/>
        </w:rPr>
        <w:t>чания срока действия тарифного плана денежные средства, оплаченные по такому тарифному плану, возврату не подлежат</w:t>
      </w:r>
      <w:r w:rsidR="005F58A6">
        <w:rPr>
          <w:rFonts w:ascii="Times New Roman" w:eastAsia="Calibri" w:hAnsi="Times New Roman"/>
          <w:lang w:eastAsia="en-US"/>
        </w:rPr>
        <w:t>.</w:t>
      </w:r>
      <w:r w:rsidR="005F58A6" w:rsidRPr="005F58A6">
        <w:rPr>
          <w:rFonts w:ascii="Times New Roman" w:eastAsia="Calibri" w:hAnsi="Times New Roman"/>
          <w:lang w:eastAsia="en-US"/>
        </w:rPr>
        <w:t xml:space="preserve"> При одноврем</w:t>
      </w:r>
      <w:r w:rsidR="005F58A6">
        <w:rPr>
          <w:rFonts w:ascii="Times New Roman" w:eastAsia="Calibri" w:hAnsi="Times New Roman"/>
          <w:lang w:eastAsia="en-US"/>
        </w:rPr>
        <w:t>енной покупке нескольких тарифных планов</w:t>
      </w:r>
      <w:r w:rsidR="005F58A6" w:rsidRPr="005F58A6">
        <w:rPr>
          <w:rFonts w:ascii="Times New Roman" w:eastAsia="Calibri" w:hAnsi="Times New Roman"/>
          <w:lang w:eastAsia="en-US"/>
        </w:rPr>
        <w:t xml:space="preserve"> данное правило действует следующим образом</w:t>
      </w:r>
      <w:r w:rsidR="005F58A6">
        <w:rPr>
          <w:rFonts w:ascii="Times New Roman" w:eastAsia="Calibri" w:hAnsi="Times New Roman"/>
          <w:lang w:eastAsia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5F58A6" w14:paraId="2EB2622E" w14:textId="77777777" w:rsidTr="000471DA">
        <w:tc>
          <w:tcPr>
            <w:tcW w:w="3539" w:type="dxa"/>
          </w:tcPr>
          <w:p w14:paraId="089BD825" w14:textId="5172B8D3" w:rsidR="005F58A6" w:rsidRDefault="005F58A6" w:rsidP="005F58A6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одновременно приобретаемых тарифных планов</w:t>
            </w:r>
          </w:p>
        </w:tc>
        <w:tc>
          <w:tcPr>
            <w:tcW w:w="3119" w:type="dxa"/>
          </w:tcPr>
          <w:p w14:paraId="5DBFCA3F" w14:textId="679AB9C2" w:rsidR="005F58A6" w:rsidRDefault="005F58A6" w:rsidP="005F58A6">
            <w:pPr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 до 30</w:t>
            </w:r>
          </w:p>
        </w:tc>
        <w:tc>
          <w:tcPr>
            <w:tcW w:w="2970" w:type="dxa"/>
          </w:tcPr>
          <w:p w14:paraId="21BEC5AE" w14:textId="0FF88EEE" w:rsidR="005F58A6" w:rsidRDefault="005F58A6" w:rsidP="005F58A6">
            <w:pPr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 и более</w:t>
            </w:r>
          </w:p>
        </w:tc>
      </w:tr>
      <w:tr w:rsidR="002A0AEB" w14:paraId="6F2B7D0B" w14:textId="77777777" w:rsidTr="000471DA">
        <w:tc>
          <w:tcPr>
            <w:tcW w:w="3539" w:type="dxa"/>
          </w:tcPr>
          <w:p w14:paraId="0C6D3A82" w14:textId="012D2325" w:rsidR="002A0AEB" w:rsidRDefault="002A0AEB" w:rsidP="002A0AE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 обращения за выдачей первого Сертификата</w:t>
            </w:r>
          </w:p>
        </w:tc>
        <w:tc>
          <w:tcPr>
            <w:tcW w:w="3119" w:type="dxa"/>
          </w:tcPr>
          <w:p w14:paraId="556A3EC1" w14:textId="176E0707" w:rsidR="002A0AEB" w:rsidRDefault="002A0AEB" w:rsidP="002A0AE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месяцев с момента оплаты счета</w:t>
            </w:r>
          </w:p>
        </w:tc>
        <w:tc>
          <w:tcPr>
            <w:tcW w:w="2970" w:type="dxa"/>
          </w:tcPr>
          <w:p w14:paraId="67F64E6C" w14:textId="460BE235" w:rsidR="002A0AEB" w:rsidRDefault="002A0AEB" w:rsidP="002A0AE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месяцев с момента оплаты счета</w:t>
            </w:r>
          </w:p>
        </w:tc>
      </w:tr>
      <w:tr w:rsidR="002A0AEB" w14:paraId="41BDC976" w14:textId="77777777" w:rsidTr="000471DA">
        <w:tc>
          <w:tcPr>
            <w:tcW w:w="3539" w:type="dxa"/>
          </w:tcPr>
          <w:p w14:paraId="7268F9D7" w14:textId="09FA18CF" w:rsidR="002A0AEB" w:rsidRDefault="002A0AEB" w:rsidP="002A0AE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5F58A6">
              <w:rPr>
                <w:rFonts w:eastAsia="Calibri"/>
                <w:lang w:eastAsia="en-US"/>
              </w:rPr>
              <w:t>Макси</w:t>
            </w:r>
            <w:r>
              <w:rPr>
                <w:rFonts w:eastAsia="Calibri"/>
                <w:lang w:eastAsia="en-US"/>
              </w:rPr>
              <w:t>мальных срок об</w:t>
            </w:r>
            <w:r w:rsidRPr="005F58A6">
              <w:rPr>
                <w:rFonts w:eastAsia="Calibri"/>
                <w:lang w:eastAsia="en-US"/>
              </w:rPr>
              <w:t xml:space="preserve">ращением за </w:t>
            </w:r>
            <w:r>
              <w:rPr>
                <w:rFonts w:eastAsia="Calibri"/>
                <w:lang w:eastAsia="en-US"/>
              </w:rPr>
              <w:t>выдачей второго и последующих</w:t>
            </w:r>
            <w:r w:rsidRPr="005F58A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Сертификатов</w:t>
            </w:r>
          </w:p>
        </w:tc>
        <w:tc>
          <w:tcPr>
            <w:tcW w:w="3119" w:type="dxa"/>
          </w:tcPr>
          <w:p w14:paraId="4045AE35" w14:textId="2E773A62" w:rsidR="002A0AEB" w:rsidRDefault="002A0AEB" w:rsidP="002A0AE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 месяцев с момента оплаты счета</w:t>
            </w:r>
          </w:p>
        </w:tc>
        <w:tc>
          <w:tcPr>
            <w:tcW w:w="2970" w:type="dxa"/>
          </w:tcPr>
          <w:p w14:paraId="4C38FFE5" w14:textId="6ACB14AA" w:rsidR="002A0AEB" w:rsidRDefault="002A0AEB" w:rsidP="002A0AE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месяца с момента оплаты счета</w:t>
            </w:r>
          </w:p>
        </w:tc>
      </w:tr>
      <w:tr w:rsidR="002A0AEB" w14:paraId="1ADB69B9" w14:textId="77777777" w:rsidTr="000471DA">
        <w:tc>
          <w:tcPr>
            <w:tcW w:w="3539" w:type="dxa"/>
          </w:tcPr>
          <w:p w14:paraId="28E68278" w14:textId="19FF1A15" w:rsidR="002A0AEB" w:rsidRDefault="002A0AEB" w:rsidP="002A0AE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Максимальный срок действия тарифного плана при обращении за всеми Сертификатами в установленный срок</w:t>
            </w:r>
          </w:p>
        </w:tc>
        <w:tc>
          <w:tcPr>
            <w:tcW w:w="3119" w:type="dxa"/>
          </w:tcPr>
          <w:p w14:paraId="2E27FDD3" w14:textId="034BA4A2" w:rsidR="002A0AEB" w:rsidRDefault="002A0AEB" w:rsidP="002A0AE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момента окончания срока действия Сертификата для каждого тарифного плана</w:t>
            </w:r>
          </w:p>
        </w:tc>
        <w:tc>
          <w:tcPr>
            <w:tcW w:w="2970" w:type="dxa"/>
          </w:tcPr>
          <w:p w14:paraId="4F416563" w14:textId="352D52E3" w:rsidR="002A0AEB" w:rsidRDefault="002A0AEB" w:rsidP="002A0AE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момента окончания срока действия Сертификата для каждого тарифного плана</w:t>
            </w:r>
          </w:p>
        </w:tc>
      </w:tr>
      <w:tr w:rsidR="002A0AEB" w14:paraId="36E555CA" w14:textId="77777777" w:rsidTr="000471DA">
        <w:tc>
          <w:tcPr>
            <w:tcW w:w="3539" w:type="dxa"/>
          </w:tcPr>
          <w:p w14:paraId="6E73A11E" w14:textId="662FFA1E" w:rsidR="002A0AEB" w:rsidRDefault="002A0AEB" w:rsidP="00860CE9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Максимальный срок действия тарифного плана при нарушении срока обращения за </w:t>
            </w:r>
            <w:r w:rsidR="00860CE9">
              <w:rPr>
                <w:rFonts w:eastAsia="Calibri"/>
                <w:lang w:eastAsia="en-US"/>
              </w:rPr>
              <w:t xml:space="preserve">первым </w:t>
            </w:r>
            <w:r>
              <w:rPr>
                <w:rFonts w:eastAsia="Calibri"/>
                <w:lang w:eastAsia="en-US"/>
              </w:rPr>
              <w:t>Сертификат</w:t>
            </w:r>
            <w:r w:rsidR="00860CE9">
              <w:rPr>
                <w:rFonts w:eastAsia="Calibri"/>
                <w:lang w:eastAsia="en-US"/>
              </w:rPr>
              <w:t>ом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119" w:type="dxa"/>
          </w:tcPr>
          <w:p w14:paraId="7CDFF1B1" w14:textId="599B4004" w:rsidR="002A0AEB" w:rsidRDefault="00860CE9" w:rsidP="002A0AE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2A0AEB">
              <w:rPr>
                <w:rFonts w:eastAsia="Calibri"/>
                <w:lang w:eastAsia="en-US"/>
              </w:rPr>
              <w:t xml:space="preserve"> месяцев с момента оплаты счета. </w:t>
            </w:r>
          </w:p>
          <w:p w14:paraId="64F8DD9A" w14:textId="33F3C19B" w:rsidR="002A0AEB" w:rsidRDefault="002A0AEB" w:rsidP="002A0AE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После окон</w:t>
            </w:r>
            <w:r w:rsidRPr="0073214C">
              <w:rPr>
                <w:rFonts w:eastAsia="Calibri"/>
                <w:lang w:eastAsia="en-US"/>
              </w:rPr>
              <w:t>чания срока действия тарифного плана</w:t>
            </w:r>
            <w:r>
              <w:rPr>
                <w:rFonts w:eastAsia="Calibri"/>
                <w:lang w:eastAsia="en-US"/>
              </w:rPr>
              <w:t>, по которому</w:t>
            </w:r>
            <w:r w:rsidRPr="0073214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Сертификат не выпускался, денежные средства </w:t>
            </w:r>
            <w:r w:rsidRPr="0073214C">
              <w:rPr>
                <w:rFonts w:eastAsia="Calibri"/>
                <w:lang w:eastAsia="en-US"/>
              </w:rPr>
              <w:t>возврату не подлежат</w:t>
            </w:r>
          </w:p>
        </w:tc>
        <w:tc>
          <w:tcPr>
            <w:tcW w:w="2970" w:type="dxa"/>
          </w:tcPr>
          <w:p w14:paraId="420C7F4C" w14:textId="0E08B2E1" w:rsidR="002A0AEB" w:rsidRDefault="00860CE9" w:rsidP="002A0AE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2A0AEB">
              <w:rPr>
                <w:rFonts w:eastAsia="Calibri"/>
                <w:lang w:eastAsia="en-US"/>
              </w:rPr>
              <w:t xml:space="preserve"> месяц</w:t>
            </w:r>
            <w:r>
              <w:rPr>
                <w:rFonts w:eastAsia="Calibri"/>
                <w:lang w:eastAsia="en-US"/>
              </w:rPr>
              <w:t>ев</w:t>
            </w:r>
            <w:r w:rsidR="002A0AEB">
              <w:rPr>
                <w:rFonts w:eastAsia="Calibri"/>
                <w:lang w:eastAsia="en-US"/>
              </w:rPr>
              <w:t xml:space="preserve"> с момента оплаты счета. </w:t>
            </w:r>
          </w:p>
          <w:p w14:paraId="3A5A57C1" w14:textId="7EC32ACA" w:rsidR="002A0AEB" w:rsidRDefault="002A0AEB" w:rsidP="002A0AE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После окон</w:t>
            </w:r>
            <w:r w:rsidRPr="0073214C">
              <w:rPr>
                <w:rFonts w:eastAsia="Calibri"/>
                <w:lang w:eastAsia="en-US"/>
              </w:rPr>
              <w:t>чания срока действия тарифного плана</w:t>
            </w:r>
            <w:r>
              <w:rPr>
                <w:rFonts w:eastAsia="Calibri"/>
                <w:lang w:eastAsia="en-US"/>
              </w:rPr>
              <w:t>, по которому</w:t>
            </w:r>
            <w:r w:rsidRPr="0073214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Сертификат не выпускался, денежные средства </w:t>
            </w:r>
            <w:r w:rsidRPr="0073214C">
              <w:rPr>
                <w:rFonts w:eastAsia="Calibri"/>
                <w:lang w:eastAsia="en-US"/>
              </w:rPr>
              <w:t>возврату не подлежат</w:t>
            </w:r>
          </w:p>
        </w:tc>
      </w:tr>
      <w:tr w:rsidR="00860CE9" w14:paraId="66A2C8E2" w14:textId="77777777" w:rsidTr="000471DA">
        <w:tc>
          <w:tcPr>
            <w:tcW w:w="3539" w:type="dxa"/>
          </w:tcPr>
          <w:p w14:paraId="36E2263F" w14:textId="5C647399" w:rsidR="00860CE9" w:rsidRDefault="00860CE9" w:rsidP="00860CE9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Максимальный срок действия тарифного плана при нарушении срока обращения за вторым и последующими Сертификатами</w:t>
            </w:r>
          </w:p>
        </w:tc>
        <w:tc>
          <w:tcPr>
            <w:tcW w:w="3119" w:type="dxa"/>
          </w:tcPr>
          <w:p w14:paraId="1F950E33" w14:textId="77777777" w:rsidR="00860CE9" w:rsidRDefault="00860CE9" w:rsidP="00860CE9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месяцев с момента оплаты счета. </w:t>
            </w:r>
          </w:p>
          <w:p w14:paraId="1CE220F8" w14:textId="563BBB5A" w:rsidR="00860CE9" w:rsidRDefault="00860CE9" w:rsidP="00860CE9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После окон</w:t>
            </w:r>
            <w:r w:rsidRPr="0073214C">
              <w:rPr>
                <w:rFonts w:eastAsia="Calibri"/>
                <w:lang w:eastAsia="en-US"/>
              </w:rPr>
              <w:t>чания срока действия тарифного плана</w:t>
            </w:r>
            <w:r>
              <w:rPr>
                <w:rFonts w:eastAsia="Calibri"/>
                <w:lang w:eastAsia="en-US"/>
              </w:rPr>
              <w:t>, по которому</w:t>
            </w:r>
            <w:r w:rsidRPr="0073214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Сертификат не выпускался, денежные средства </w:t>
            </w:r>
            <w:r w:rsidRPr="0073214C">
              <w:rPr>
                <w:rFonts w:eastAsia="Calibri"/>
                <w:lang w:eastAsia="en-US"/>
              </w:rPr>
              <w:t>возврату не подлежат</w:t>
            </w:r>
          </w:p>
        </w:tc>
        <w:tc>
          <w:tcPr>
            <w:tcW w:w="2970" w:type="dxa"/>
          </w:tcPr>
          <w:p w14:paraId="4DDB5BD9" w14:textId="77777777" w:rsidR="00860CE9" w:rsidRDefault="00860CE9" w:rsidP="00860CE9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24 месяца с момента оплаты счета. </w:t>
            </w:r>
          </w:p>
          <w:p w14:paraId="2A179B05" w14:textId="31261687" w:rsidR="00860CE9" w:rsidRDefault="00860CE9" w:rsidP="00860CE9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После окон</w:t>
            </w:r>
            <w:r w:rsidRPr="0073214C">
              <w:rPr>
                <w:rFonts w:eastAsia="Calibri"/>
                <w:lang w:eastAsia="en-US"/>
              </w:rPr>
              <w:t>чания срока действия тарифного плана</w:t>
            </w:r>
            <w:r>
              <w:rPr>
                <w:rFonts w:eastAsia="Calibri"/>
                <w:lang w:eastAsia="en-US"/>
              </w:rPr>
              <w:t>, по которому</w:t>
            </w:r>
            <w:r w:rsidRPr="0073214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Сертификат не выпускался, денежные средства </w:t>
            </w:r>
            <w:r w:rsidRPr="0073214C">
              <w:rPr>
                <w:rFonts w:eastAsia="Calibri"/>
                <w:lang w:eastAsia="en-US"/>
              </w:rPr>
              <w:t>возврату не подлежат</w:t>
            </w:r>
          </w:p>
        </w:tc>
      </w:tr>
    </w:tbl>
    <w:p w14:paraId="11A82630" w14:textId="77777777" w:rsidR="0073214C" w:rsidRDefault="0073214C" w:rsidP="00365CDF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63017DA5" w14:textId="4B3DFD9B" w:rsidR="005946AA" w:rsidRDefault="005946AA" w:rsidP="00365CDF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575258CE" w14:textId="4A462C98" w:rsidR="00EF4F36" w:rsidRPr="00240420" w:rsidRDefault="00365CDF" w:rsidP="00240420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944700">
        <w:rPr>
          <w:rFonts w:ascii="Times New Roman" w:hAnsi="Times New Roman"/>
          <w:b/>
          <w:bCs/>
        </w:rPr>
        <w:t xml:space="preserve"> ДОПОЛНИТЕЛЬНЫЕ УСЛУГИ</w:t>
      </w:r>
    </w:p>
    <w:p w14:paraId="69A49ABD" w14:textId="77777777" w:rsidR="00240420" w:rsidRPr="00240420" w:rsidRDefault="00240420" w:rsidP="00240420">
      <w:pPr>
        <w:pStyle w:val="af"/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vanish/>
          <w:lang w:eastAsia="en-US"/>
        </w:rPr>
      </w:pPr>
    </w:p>
    <w:p w14:paraId="74130017" w14:textId="77777777" w:rsidR="00240420" w:rsidRPr="00240420" w:rsidRDefault="00240420" w:rsidP="00240420">
      <w:pPr>
        <w:pStyle w:val="af"/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vanish/>
          <w:lang w:eastAsia="en-US"/>
        </w:rPr>
      </w:pPr>
    </w:p>
    <w:p w14:paraId="276DDEAD" w14:textId="6AD12205" w:rsidR="00365CDF" w:rsidRPr="00AD5649" w:rsidRDefault="00365CDF" w:rsidP="00240420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AD5649">
        <w:rPr>
          <w:rFonts w:ascii="Times New Roman" w:eastAsia="Calibri" w:hAnsi="Times New Roman"/>
          <w:i/>
          <w:lang w:eastAsia="en-US"/>
        </w:rPr>
        <w:t xml:space="preserve">Запись дубликата Сертификата на сертифицированный защищенный носитель </w:t>
      </w:r>
      <w:r w:rsidRPr="00AD5649">
        <w:rPr>
          <w:rFonts w:ascii="Times New Roman" w:eastAsia="Calibri" w:hAnsi="Times New Roman"/>
          <w:lang w:eastAsia="en-US"/>
        </w:rPr>
        <w:t>– услуги по записи дубликата Сертификата</w:t>
      </w:r>
      <w:r w:rsidR="00551FE5" w:rsidRPr="00AD5649">
        <w:rPr>
          <w:rFonts w:ascii="Times New Roman" w:eastAsia="Calibri" w:hAnsi="Times New Roman"/>
          <w:lang w:eastAsia="en-US"/>
        </w:rPr>
        <w:t xml:space="preserve">, </w:t>
      </w:r>
      <w:r w:rsidR="00297F55" w:rsidRPr="00AD5649">
        <w:rPr>
          <w:rFonts w:ascii="Times New Roman" w:eastAsia="Calibri" w:hAnsi="Times New Roman"/>
          <w:lang w:eastAsia="en-US"/>
        </w:rPr>
        <w:t>выданного Удостоверяющим центром, входящим в Группу компаний СКБ Контур</w:t>
      </w:r>
      <w:r w:rsidRPr="00AD5649">
        <w:rPr>
          <w:rFonts w:ascii="Times New Roman" w:eastAsia="Calibri" w:hAnsi="Times New Roman"/>
          <w:lang w:eastAsia="en-US"/>
        </w:rPr>
        <w:t xml:space="preserve"> на носитель, с выдачей носителя.</w:t>
      </w:r>
      <w:r w:rsidRPr="00AD5649">
        <w:rPr>
          <w:rFonts w:ascii="Times New Roman" w:hAnsi="Times New Roman"/>
          <w:iCs/>
          <w:shd w:val="clear" w:color="auto" w:fill="FFFFFF"/>
        </w:rPr>
        <w:t xml:space="preserve">  </w:t>
      </w:r>
    </w:p>
    <w:p w14:paraId="3D044B32" w14:textId="1CC0E1E3" w:rsidR="00365CDF" w:rsidRPr="00AD5649" w:rsidRDefault="00365CDF" w:rsidP="00240420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AD5649">
        <w:rPr>
          <w:rFonts w:ascii="Times New Roman" w:hAnsi="Times New Roman"/>
          <w:i/>
          <w:iCs/>
          <w:shd w:val="clear" w:color="auto" w:fill="FFFFFF"/>
        </w:rPr>
        <w:t xml:space="preserve">Запись </w:t>
      </w:r>
      <w:r w:rsidRPr="00AD5649">
        <w:rPr>
          <w:rFonts w:ascii="Times New Roman" w:eastAsia="Calibri" w:hAnsi="Times New Roman"/>
          <w:i/>
          <w:lang w:eastAsia="en-US"/>
        </w:rPr>
        <w:t>дубликата</w:t>
      </w:r>
      <w:r w:rsidRPr="00AD5649">
        <w:rPr>
          <w:rFonts w:ascii="Times New Roman" w:hAnsi="Times New Roman"/>
          <w:i/>
          <w:iCs/>
          <w:shd w:val="clear" w:color="auto" w:fill="FFFFFF"/>
        </w:rPr>
        <w:t xml:space="preserve"> Сертификата на носитель клиента </w:t>
      </w:r>
      <w:r w:rsidRPr="00AD5649">
        <w:rPr>
          <w:rFonts w:ascii="Times New Roman" w:hAnsi="Times New Roman"/>
          <w:iCs/>
          <w:shd w:val="clear" w:color="auto" w:fill="FFFFFF"/>
        </w:rPr>
        <w:t xml:space="preserve">– </w:t>
      </w:r>
      <w:r w:rsidRPr="00AD5649">
        <w:rPr>
          <w:rFonts w:ascii="Times New Roman" w:eastAsia="Calibri" w:hAnsi="Times New Roman"/>
        </w:rPr>
        <w:t>услуги по записи дубликата Сертификата</w:t>
      </w:r>
      <w:r w:rsidR="00551FE5" w:rsidRPr="00AD5649">
        <w:rPr>
          <w:rFonts w:ascii="Times New Roman" w:eastAsia="Calibri" w:hAnsi="Times New Roman"/>
        </w:rPr>
        <w:t xml:space="preserve">, </w:t>
      </w:r>
      <w:r w:rsidR="00297F55" w:rsidRPr="00AD5649">
        <w:rPr>
          <w:rFonts w:ascii="Times New Roman" w:eastAsia="Calibri" w:hAnsi="Times New Roman"/>
          <w:lang w:eastAsia="en-US"/>
        </w:rPr>
        <w:t>входящим в Группу компаний СКБ Контур</w:t>
      </w:r>
      <w:r w:rsidR="00297F55" w:rsidRPr="00AD5649">
        <w:rPr>
          <w:rFonts w:ascii="Times New Roman" w:eastAsia="Calibri" w:hAnsi="Times New Roman"/>
        </w:rPr>
        <w:t xml:space="preserve"> </w:t>
      </w:r>
      <w:r w:rsidRPr="00AD5649">
        <w:rPr>
          <w:rFonts w:ascii="Times New Roman" w:eastAsia="Calibri" w:hAnsi="Times New Roman"/>
        </w:rPr>
        <w:t xml:space="preserve">на </w:t>
      </w:r>
      <w:r w:rsidRPr="00AD5649">
        <w:rPr>
          <w:rFonts w:ascii="Times New Roman" w:eastAsia="Calibri" w:hAnsi="Times New Roman"/>
          <w:lang w:eastAsia="en-US"/>
        </w:rPr>
        <w:t>носитель</w:t>
      </w:r>
      <w:r w:rsidRPr="00AD5649">
        <w:rPr>
          <w:rFonts w:ascii="Times New Roman" w:eastAsia="Calibri" w:hAnsi="Times New Roman"/>
        </w:rPr>
        <w:t xml:space="preserve"> клиента.</w:t>
      </w:r>
    </w:p>
    <w:p w14:paraId="68C5876A" w14:textId="51002C17" w:rsidR="00365CDF" w:rsidRPr="00944700" w:rsidRDefault="00377E10" w:rsidP="00240420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AD5649">
        <w:rPr>
          <w:rFonts w:ascii="Times New Roman" w:eastAsia="Calibri" w:hAnsi="Times New Roman"/>
          <w:i/>
          <w:lang w:eastAsia="en-US"/>
        </w:rPr>
        <w:t>Выезд курьера</w:t>
      </w:r>
      <w:r w:rsidR="00365CDF" w:rsidRPr="00AD5649">
        <w:rPr>
          <w:rFonts w:ascii="Times New Roman" w:eastAsia="Calibri" w:hAnsi="Times New Roman"/>
          <w:i/>
          <w:lang w:eastAsia="en-US"/>
        </w:rPr>
        <w:t xml:space="preserve"> </w:t>
      </w:r>
      <w:r w:rsidR="00365CDF" w:rsidRPr="00AD5649">
        <w:rPr>
          <w:rFonts w:ascii="Times New Roman" w:eastAsia="Calibri" w:hAnsi="Times New Roman"/>
          <w:lang w:eastAsia="en-US"/>
        </w:rPr>
        <w:t>– выезд к Заказчику с целью установления личности владельца сертификата и проверки оригиналов документов.  Заказчик обязан предъявить оригиналы документов, скан-копии которых были представлены им для формирования ключевых документов. Перед выездом курьер согласует удобное Заказчику время. При отсутствии требуемого</w:t>
      </w:r>
      <w:r w:rsidR="00365CDF" w:rsidRPr="00944700">
        <w:rPr>
          <w:rFonts w:ascii="Times New Roman" w:eastAsia="Calibri" w:hAnsi="Times New Roman"/>
          <w:lang w:eastAsia="en-US"/>
        </w:rPr>
        <w:t xml:space="preserve"> комплекта документов или при отсутствии владельца сертификата в момент приезда курьера требуется повторная оплата стоимости услуг по курьерскому выезду. Стоимость услуг уточняется дополнительно и зависит от удаленности Заказчика. </w:t>
      </w:r>
    </w:p>
    <w:p w14:paraId="7CE8EDEE" w14:textId="77777777" w:rsidR="00365CDF" w:rsidRPr="00944700" w:rsidRDefault="00365CDF" w:rsidP="00365CDF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 xml:space="preserve">Выезд специалиста </w:t>
      </w:r>
      <w:r w:rsidRPr="00944700">
        <w:rPr>
          <w:rFonts w:ascii="Times New Roman" w:eastAsia="Calibri" w:hAnsi="Times New Roman"/>
          <w:lang w:eastAsia="en-US"/>
        </w:rPr>
        <w:t xml:space="preserve">к Заказчику не входит в стоимость услуг по настройке и оплачивается отдельно. Стоимость услуг «Выезд специалиста» уточняется в Сервисном центре. </w:t>
      </w:r>
    </w:p>
    <w:p w14:paraId="0EFCD068" w14:textId="77777777" w:rsidR="00365CDF" w:rsidRPr="00944700" w:rsidRDefault="00365CDF" w:rsidP="00365CDF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>Установка и настройка на рабочем месте</w:t>
      </w:r>
      <w:r w:rsidRPr="00944700">
        <w:rPr>
          <w:rFonts w:ascii="Times New Roman" w:eastAsia="Calibri" w:hAnsi="Times New Roman"/>
          <w:lang w:eastAsia="en-US"/>
        </w:rPr>
        <w:t xml:space="preserve"> – выезд в офис заказчика специалиста Сервисного центра, настройка рабочего места заказчика (установка необходимых программных компонентов, Сертификатов). Не включает в себя услуги по настройке каналов связи, установке иного прикладного программного обеспечения, не имеющего отношения к работе с Сертификатами. Сервисный центр вправе самостоятельно увеличивать стоимость услуги, если выезд осуществляется за пределы населенного пункта, в котором находится Сервисный центр.</w:t>
      </w:r>
    </w:p>
    <w:p w14:paraId="13D3CC86" w14:textId="77777777" w:rsidR="00365CDF" w:rsidRPr="00944700" w:rsidRDefault="00365CDF" w:rsidP="00365CDF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 xml:space="preserve">Услуги по настройке </w:t>
      </w:r>
      <w:r w:rsidRPr="00944700">
        <w:rPr>
          <w:rFonts w:ascii="Times New Roman" w:eastAsia="Calibri" w:hAnsi="Times New Roman"/>
          <w:lang w:eastAsia="en-US"/>
        </w:rPr>
        <w:t>(установка на рабочем месте Заказчика программных компонентов, необходимых для работы с СКЗИ и Сертификатами, установка Сертификатов при замене и другие) оплачиваются в соответствии с фактически затраченным временем специалиста.</w:t>
      </w:r>
    </w:p>
    <w:p w14:paraId="3F59E0A2" w14:textId="77777777" w:rsidR="00365CDF" w:rsidRPr="00944700" w:rsidRDefault="00365CDF" w:rsidP="00365CDF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944700">
        <w:rPr>
          <w:rFonts w:ascii="Times New Roman" w:hAnsi="Times New Roman"/>
          <w:i/>
        </w:rPr>
        <w:t xml:space="preserve">Настройка браузера/компьютера для работы на ЭТП </w:t>
      </w:r>
      <w:r w:rsidRPr="00944700">
        <w:rPr>
          <w:rFonts w:ascii="Times New Roman" w:hAnsi="Times New Roman"/>
        </w:rPr>
        <w:t xml:space="preserve">– услуги, которые включают в себя: диагностику готовности рабочей станции Заказчика к работе на электронных торговых площадках, </w:t>
      </w:r>
      <w:r w:rsidRPr="00944700">
        <w:rPr>
          <w:rFonts w:ascii="Times New Roman" w:eastAsia="Calibri" w:hAnsi="Times New Roman"/>
        </w:rPr>
        <w:t>установку</w:t>
      </w:r>
      <w:r w:rsidRPr="00944700">
        <w:rPr>
          <w:rFonts w:ascii="Times New Roman" w:hAnsi="Times New Roman"/>
        </w:rPr>
        <w:t xml:space="preserve"> и настройку дополнительных компонент и программного обеспечения для корректной работы с электронными торговыми площадками. </w:t>
      </w:r>
    </w:p>
    <w:p w14:paraId="760B8A47" w14:textId="43A16964" w:rsidR="00365CDF" w:rsidRPr="00944700" w:rsidRDefault="00365CDF" w:rsidP="00365CDF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 xml:space="preserve">Подтверждение </w:t>
      </w:r>
      <w:r w:rsidR="00B2528A">
        <w:rPr>
          <w:rFonts w:ascii="Times New Roman" w:eastAsia="Calibri" w:hAnsi="Times New Roman"/>
          <w:i/>
          <w:lang w:eastAsia="en-US"/>
        </w:rPr>
        <w:t>действительности</w:t>
      </w:r>
      <w:r w:rsidRPr="00944700">
        <w:rPr>
          <w:rFonts w:ascii="Times New Roman" w:eastAsia="Calibri" w:hAnsi="Times New Roman"/>
          <w:i/>
          <w:lang w:eastAsia="en-US"/>
        </w:rPr>
        <w:t xml:space="preserve"> ЭП Уполномоченного лица Удостоверяющего центра в выданных сертификатах </w:t>
      </w:r>
      <w:r w:rsidRPr="00944700">
        <w:rPr>
          <w:rFonts w:ascii="Times New Roman" w:eastAsia="Calibri" w:hAnsi="Times New Roman"/>
          <w:lang w:eastAsia="en-US"/>
        </w:rPr>
        <w:t>– проведение Удостоверяющим центром экспертных работ по подтверждению электронной подписи Уполномоченного лица Удостоверяющего центра в Сертификате пользователя Удостоверяющего центра</w:t>
      </w:r>
      <w:r w:rsidRPr="00944700">
        <w:rPr>
          <w:rFonts w:ascii="Times New Roman" w:eastAsia="Calibri" w:hAnsi="Times New Roman"/>
          <w:i/>
          <w:lang w:eastAsia="en-US"/>
        </w:rPr>
        <w:t>.</w:t>
      </w:r>
    </w:p>
    <w:p w14:paraId="33C4C76C" w14:textId="2254F3C0" w:rsidR="00365CDF" w:rsidRPr="00944700" w:rsidRDefault="00365CDF" w:rsidP="00365CDF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 xml:space="preserve">Подтверждение </w:t>
      </w:r>
      <w:r w:rsidR="00B2528A">
        <w:rPr>
          <w:rFonts w:ascii="Times New Roman" w:eastAsia="Calibri" w:hAnsi="Times New Roman"/>
          <w:i/>
          <w:lang w:eastAsia="en-US"/>
        </w:rPr>
        <w:t>действительности</w:t>
      </w:r>
      <w:r w:rsidRPr="00944700">
        <w:rPr>
          <w:rFonts w:ascii="Times New Roman" w:eastAsia="Calibri" w:hAnsi="Times New Roman"/>
          <w:i/>
          <w:lang w:eastAsia="en-US"/>
        </w:rPr>
        <w:t xml:space="preserve"> ЭП в электронных документах </w:t>
      </w:r>
      <w:r w:rsidRPr="00944700">
        <w:rPr>
          <w:rFonts w:ascii="Times New Roman" w:eastAsia="Calibri" w:hAnsi="Times New Roman"/>
          <w:lang w:eastAsia="en-US"/>
        </w:rPr>
        <w:t>– проведение Удостоверяющим центром экспертных работ по подтверждению электронной подписи в электронном документе</w:t>
      </w:r>
      <w:r w:rsidRPr="00944700">
        <w:rPr>
          <w:rFonts w:ascii="Times New Roman" w:eastAsia="Calibri" w:hAnsi="Times New Roman"/>
          <w:i/>
          <w:lang w:eastAsia="en-US"/>
        </w:rPr>
        <w:t xml:space="preserve">. </w:t>
      </w:r>
    </w:p>
    <w:p w14:paraId="1F233701" w14:textId="77777777" w:rsidR="00365CDF" w:rsidRPr="00944700" w:rsidRDefault="00365CDF" w:rsidP="00365CDF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hd w:val="clear" w:color="auto" w:fill="FFFFFF"/>
        </w:rPr>
      </w:pPr>
      <w:r w:rsidRPr="00944700">
        <w:rPr>
          <w:rFonts w:ascii="Times New Roman" w:hAnsi="Times New Roman"/>
          <w:i/>
          <w:iCs/>
          <w:shd w:val="clear" w:color="auto" w:fill="FFFFFF"/>
        </w:rPr>
        <w:t xml:space="preserve">Консультационные услуги при регистрации на портале государственной информационной системы </w:t>
      </w:r>
      <w:r w:rsidRPr="00944700">
        <w:rPr>
          <w:rFonts w:ascii="Times New Roman" w:hAnsi="Times New Roman"/>
          <w:iCs/>
          <w:shd w:val="clear" w:color="auto" w:fill="FFFFFF"/>
        </w:rPr>
        <w:t xml:space="preserve">– </w:t>
      </w:r>
      <w:r w:rsidRPr="00944700">
        <w:rPr>
          <w:rFonts w:ascii="Times New Roman" w:eastAsia="Calibri" w:hAnsi="Times New Roman"/>
          <w:lang w:eastAsia="en-US"/>
        </w:rPr>
        <w:t>консультирование</w:t>
      </w:r>
      <w:r w:rsidRPr="00944700">
        <w:rPr>
          <w:rFonts w:ascii="Times New Roman" w:hAnsi="Times New Roman"/>
          <w:iCs/>
          <w:shd w:val="clear" w:color="auto" w:fill="FFFFFF"/>
        </w:rPr>
        <w:t xml:space="preserve"> Заказчика по регистрации на портале государственной информационной системы.</w:t>
      </w:r>
    </w:p>
    <w:p w14:paraId="2501E0C1" w14:textId="537E1E58" w:rsidR="00365CDF" w:rsidRPr="00B05B16" w:rsidRDefault="00365CDF" w:rsidP="00365CDF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hd w:val="clear" w:color="auto" w:fill="FFFFFF"/>
        </w:rPr>
      </w:pPr>
      <w:r w:rsidRPr="00944700">
        <w:rPr>
          <w:rFonts w:ascii="Times New Roman" w:hAnsi="Times New Roman"/>
          <w:i/>
          <w:iCs/>
          <w:shd w:val="clear" w:color="auto" w:fill="FFFFFF"/>
        </w:rPr>
        <w:t xml:space="preserve">Консультационные услуги по регистрации в системе цифровой маркировки </w:t>
      </w:r>
      <w:r w:rsidRPr="00944700">
        <w:rPr>
          <w:rFonts w:ascii="Times New Roman" w:hAnsi="Times New Roman"/>
          <w:iCs/>
          <w:shd w:val="clear" w:color="auto" w:fill="FFFFFF"/>
        </w:rPr>
        <w:t xml:space="preserve">– консультирование Заказчика по регистрации </w:t>
      </w:r>
      <w:r w:rsidRPr="00944700">
        <w:rPr>
          <w:rFonts w:ascii="Times New Roman" w:eastAsia="Calibri" w:hAnsi="Times New Roman"/>
          <w:lang w:eastAsia="en-US"/>
        </w:rPr>
        <w:t>на порт</w:t>
      </w:r>
      <w:r w:rsidR="00492D67" w:rsidRPr="00944700">
        <w:rPr>
          <w:rFonts w:ascii="Times New Roman" w:eastAsia="Calibri" w:hAnsi="Times New Roman"/>
          <w:lang w:eastAsia="en-US"/>
        </w:rPr>
        <w:t>але системы цифровой маркировки</w:t>
      </w:r>
      <w:r w:rsidR="00F354EE">
        <w:rPr>
          <w:rFonts w:ascii="Times New Roman" w:eastAsia="Calibri" w:hAnsi="Times New Roman"/>
          <w:lang w:eastAsia="en-US"/>
        </w:rPr>
        <w:t xml:space="preserve"> «Честный знак»</w:t>
      </w:r>
      <w:r w:rsidRPr="00944700">
        <w:rPr>
          <w:rFonts w:ascii="Times New Roman" w:eastAsia="Calibri" w:hAnsi="Times New Roman"/>
          <w:lang w:eastAsia="en-US"/>
        </w:rPr>
        <w:t>.</w:t>
      </w:r>
    </w:p>
    <w:p w14:paraId="4E7F97E3" w14:textId="5DB6C68C" w:rsidR="00DF6F6D" w:rsidRPr="00F50023" w:rsidRDefault="00DF6F6D" w:rsidP="00B05B16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F50023">
        <w:rPr>
          <w:rFonts w:ascii="Times New Roman" w:hAnsi="Times New Roman"/>
          <w:iCs/>
          <w:shd w:val="clear" w:color="auto" w:fill="FFFFFF"/>
        </w:rPr>
        <w:t>Консультационные услуги по поддержке сертификата ФНС</w:t>
      </w:r>
      <w:r w:rsidR="00F50023">
        <w:rPr>
          <w:rFonts w:ascii="Times New Roman" w:hAnsi="Times New Roman"/>
          <w:iCs/>
          <w:shd w:val="clear" w:color="auto" w:fill="FFFFFF"/>
        </w:rPr>
        <w:t>:</w:t>
      </w:r>
    </w:p>
    <w:p w14:paraId="285EF953" w14:textId="3A223CB4" w:rsidR="00B05B16" w:rsidRPr="00944700" w:rsidRDefault="00B05B16" w:rsidP="00DF6F6D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 xml:space="preserve">Пакет консультационных услуг «Базовая поддержка сертификата ФНС» </w:t>
      </w:r>
      <w:r w:rsidRPr="00944700">
        <w:rPr>
          <w:rFonts w:ascii="Times New Roman" w:hAnsi="Times New Roman"/>
          <w:iCs/>
          <w:shd w:val="clear" w:color="auto" w:fill="FFFFFF"/>
        </w:rPr>
        <w:t>– к</w:t>
      </w:r>
      <w:r>
        <w:rPr>
          <w:rFonts w:ascii="Times New Roman" w:hAnsi="Times New Roman"/>
          <w:iCs/>
          <w:shd w:val="clear" w:color="auto" w:fill="FFFFFF"/>
        </w:rPr>
        <w:t>онсультирование Заказчика по номеру кр</w:t>
      </w:r>
      <w:r w:rsidRPr="00B05B16">
        <w:rPr>
          <w:rFonts w:ascii="Times New Roman" w:eastAsia="Calibri" w:hAnsi="Times New Roman"/>
          <w:lang w:eastAsia="en-US"/>
        </w:rPr>
        <w:t>углосуточной</w:t>
      </w:r>
      <w:r w:rsidRPr="00B05B16">
        <w:rPr>
          <w:rFonts w:ascii="Times New Roman" w:hAnsi="Times New Roman"/>
          <w:iCs/>
          <w:shd w:val="clear" w:color="auto" w:fill="FFFFFF"/>
        </w:rPr>
        <w:t xml:space="preserve"> консультационной линии 8-800-5000-508</w:t>
      </w:r>
      <w:r>
        <w:rPr>
          <w:rFonts w:ascii="Times New Roman" w:hAnsi="Times New Roman"/>
          <w:iCs/>
          <w:shd w:val="clear" w:color="auto" w:fill="FFFFFF"/>
        </w:rPr>
        <w:t xml:space="preserve">: </w:t>
      </w:r>
    </w:p>
    <w:p w14:paraId="02F39D4C" w14:textId="18F5040F" w:rsidR="00B05B16" w:rsidRPr="00B05B16" w:rsidRDefault="00B05B16" w:rsidP="00B05B1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B05B16">
        <w:rPr>
          <w:rFonts w:ascii="Times New Roman" w:hAnsi="Times New Roman"/>
          <w:iCs/>
          <w:shd w:val="clear" w:color="auto" w:fill="FFFFFF"/>
        </w:rPr>
        <w:t>по вопросам получения, использования, установки и настройки Сертификатов, выдаваемых УЦ ФНС</w:t>
      </w:r>
      <w:r w:rsidR="00481634">
        <w:rPr>
          <w:rFonts w:ascii="Times New Roman" w:hAnsi="Times New Roman"/>
          <w:iCs/>
          <w:shd w:val="clear" w:color="auto" w:fill="FFFFFF"/>
        </w:rPr>
        <w:t>,</w:t>
      </w:r>
      <w:r w:rsidRPr="00B05B16">
        <w:rPr>
          <w:rFonts w:ascii="Times New Roman" w:hAnsi="Times New Roman"/>
          <w:iCs/>
          <w:shd w:val="clear" w:color="auto" w:fill="FFFFFF"/>
        </w:rPr>
        <w:t xml:space="preserve"> в рамках области их применения и/или </w:t>
      </w:r>
      <w:r>
        <w:rPr>
          <w:rFonts w:ascii="Times New Roman" w:hAnsi="Times New Roman"/>
          <w:iCs/>
          <w:shd w:val="clear" w:color="auto" w:fill="FFFFFF"/>
        </w:rPr>
        <w:t>СКЗИ (к</w:t>
      </w:r>
      <w:r w:rsidRPr="00B05B16">
        <w:rPr>
          <w:rFonts w:ascii="Times New Roman" w:hAnsi="Times New Roman"/>
          <w:iCs/>
          <w:shd w:val="clear" w:color="auto" w:fill="FFFFFF"/>
        </w:rPr>
        <w:t>онсультации доступны тольк</w:t>
      </w:r>
      <w:r>
        <w:rPr>
          <w:rFonts w:ascii="Times New Roman" w:hAnsi="Times New Roman"/>
          <w:iCs/>
          <w:shd w:val="clear" w:color="auto" w:fill="FFFFFF"/>
        </w:rPr>
        <w:t>о при использовании ОС Windows);</w:t>
      </w:r>
    </w:p>
    <w:p w14:paraId="53C8F06B" w14:textId="402A8797" w:rsidR="00B05B16" w:rsidRPr="00B05B16" w:rsidRDefault="00B05B16" w:rsidP="00B05B1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B05B16">
        <w:rPr>
          <w:rFonts w:ascii="Times New Roman" w:hAnsi="Times New Roman"/>
          <w:iCs/>
          <w:shd w:val="clear" w:color="auto" w:fill="FFFFFF"/>
        </w:rPr>
        <w:t>по особенностям различных информационных систем в части использования сертификатов ЭП (требования к сертификатам ЭП/нормативная документация, регулирующая ра</w:t>
      </w:r>
      <w:r>
        <w:rPr>
          <w:rFonts w:ascii="Times New Roman" w:hAnsi="Times New Roman"/>
          <w:iCs/>
          <w:shd w:val="clear" w:color="auto" w:fill="FFFFFF"/>
        </w:rPr>
        <w:t>боту в информационных системах);</w:t>
      </w:r>
    </w:p>
    <w:p w14:paraId="21ADE5F8" w14:textId="253ED633" w:rsidR="00EF4F36" w:rsidRDefault="00B05B16" w:rsidP="00B05B1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iCs/>
          <w:shd w:val="clear" w:color="auto" w:fill="FFFFFF"/>
        </w:rPr>
        <w:lastRenderedPageBreak/>
        <w:t>п</w:t>
      </w:r>
      <w:r w:rsidRPr="00B05B16">
        <w:rPr>
          <w:rFonts w:ascii="Times New Roman" w:hAnsi="Times New Roman"/>
          <w:iCs/>
          <w:shd w:val="clear" w:color="auto" w:fill="FFFFFF"/>
        </w:rPr>
        <w:t>о пр</w:t>
      </w:r>
      <w:r w:rsidRPr="00B05B16">
        <w:rPr>
          <w:rFonts w:ascii="Times New Roman" w:eastAsia="Calibri" w:hAnsi="Times New Roman"/>
          <w:lang w:eastAsia="en-US"/>
        </w:rPr>
        <w:t xml:space="preserve">оцессу регистрации сертификата </w:t>
      </w:r>
      <w:r>
        <w:rPr>
          <w:rFonts w:ascii="Times New Roman" w:eastAsia="Calibri" w:hAnsi="Times New Roman"/>
          <w:lang w:eastAsia="en-US"/>
        </w:rPr>
        <w:t>ЭП</w:t>
      </w:r>
      <w:r w:rsidRPr="00B05B16">
        <w:rPr>
          <w:rFonts w:ascii="Times New Roman" w:eastAsia="Calibri" w:hAnsi="Times New Roman"/>
          <w:lang w:eastAsia="en-US"/>
        </w:rPr>
        <w:t> в информационных системах.</w:t>
      </w:r>
    </w:p>
    <w:p w14:paraId="76AC1986" w14:textId="184A54D9" w:rsidR="00B05B16" w:rsidRDefault="00B05B16" w:rsidP="00B05B16">
      <w:pPr>
        <w:pStyle w:val="af"/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Срок оказания услуг: 12 месяцев</w:t>
      </w:r>
      <w:r w:rsidR="00097C44">
        <w:rPr>
          <w:rFonts w:ascii="Times New Roman" w:eastAsia="Calibri" w:hAnsi="Times New Roman"/>
          <w:lang w:eastAsia="en-US"/>
        </w:rPr>
        <w:t xml:space="preserve"> с момента оплаты счета</w:t>
      </w:r>
      <w:r>
        <w:rPr>
          <w:rFonts w:ascii="Times New Roman" w:eastAsia="Calibri" w:hAnsi="Times New Roman"/>
          <w:lang w:eastAsia="en-US"/>
        </w:rPr>
        <w:t>.</w:t>
      </w:r>
    </w:p>
    <w:p w14:paraId="773D712F" w14:textId="7D67AAE7" w:rsidR="00B05B16" w:rsidRPr="00944700" w:rsidRDefault="00B05B16" w:rsidP="00DF6F6D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 xml:space="preserve">Пакет консультационных услуг «Расширенная поддержка сертификата ФНС» </w:t>
      </w:r>
      <w:r w:rsidRPr="00944700">
        <w:rPr>
          <w:rFonts w:ascii="Times New Roman" w:hAnsi="Times New Roman"/>
          <w:iCs/>
          <w:shd w:val="clear" w:color="auto" w:fill="FFFFFF"/>
        </w:rPr>
        <w:t>– к</w:t>
      </w:r>
      <w:r>
        <w:rPr>
          <w:rFonts w:ascii="Times New Roman" w:hAnsi="Times New Roman"/>
          <w:iCs/>
          <w:shd w:val="clear" w:color="auto" w:fill="FFFFFF"/>
        </w:rPr>
        <w:t xml:space="preserve">онсультирование Заказчика по номеру </w:t>
      </w:r>
      <w:r w:rsidRPr="00DF6F6D">
        <w:rPr>
          <w:rFonts w:ascii="Times New Roman" w:eastAsia="Calibri" w:hAnsi="Times New Roman"/>
          <w:lang w:eastAsia="en-US"/>
        </w:rPr>
        <w:t>круглосуточной</w:t>
      </w:r>
      <w:r w:rsidRPr="00B05B16">
        <w:rPr>
          <w:rFonts w:ascii="Times New Roman" w:hAnsi="Times New Roman"/>
          <w:iCs/>
          <w:shd w:val="clear" w:color="auto" w:fill="FFFFFF"/>
        </w:rPr>
        <w:t xml:space="preserve"> консультационной линии 8-800-5000-508</w:t>
      </w:r>
      <w:r>
        <w:rPr>
          <w:rFonts w:ascii="Times New Roman" w:hAnsi="Times New Roman"/>
          <w:iCs/>
          <w:shd w:val="clear" w:color="auto" w:fill="FFFFFF"/>
        </w:rPr>
        <w:t xml:space="preserve">: </w:t>
      </w:r>
    </w:p>
    <w:p w14:paraId="0B2C1775" w14:textId="7D11ED0E" w:rsidR="00B05B16" w:rsidRPr="00B05B16" w:rsidRDefault="00B05B16" w:rsidP="00B05B1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B05B16">
        <w:rPr>
          <w:rFonts w:ascii="Times New Roman" w:hAnsi="Times New Roman"/>
          <w:iCs/>
          <w:shd w:val="clear" w:color="auto" w:fill="FFFFFF"/>
        </w:rPr>
        <w:t>по вопросам получения, использования, установки и настройки Сертификатов, выдаваемых УЦ ФНС</w:t>
      </w:r>
      <w:r w:rsidR="00481634">
        <w:rPr>
          <w:rFonts w:ascii="Times New Roman" w:hAnsi="Times New Roman"/>
          <w:iCs/>
          <w:shd w:val="clear" w:color="auto" w:fill="FFFFFF"/>
        </w:rPr>
        <w:t>,</w:t>
      </w:r>
      <w:r w:rsidRPr="00B05B16">
        <w:rPr>
          <w:rFonts w:ascii="Times New Roman" w:hAnsi="Times New Roman"/>
          <w:iCs/>
          <w:shd w:val="clear" w:color="auto" w:fill="FFFFFF"/>
        </w:rPr>
        <w:t xml:space="preserve"> в рамках области их применения и/или </w:t>
      </w:r>
      <w:r>
        <w:rPr>
          <w:rFonts w:ascii="Times New Roman" w:hAnsi="Times New Roman"/>
          <w:iCs/>
          <w:shd w:val="clear" w:color="auto" w:fill="FFFFFF"/>
        </w:rPr>
        <w:t>СКЗИ (к</w:t>
      </w:r>
      <w:r w:rsidRPr="00B05B16">
        <w:rPr>
          <w:rFonts w:ascii="Times New Roman" w:hAnsi="Times New Roman"/>
          <w:iCs/>
          <w:shd w:val="clear" w:color="auto" w:fill="FFFFFF"/>
        </w:rPr>
        <w:t>онсультации доступны тольк</w:t>
      </w:r>
      <w:r>
        <w:rPr>
          <w:rFonts w:ascii="Times New Roman" w:hAnsi="Times New Roman"/>
          <w:iCs/>
          <w:shd w:val="clear" w:color="auto" w:fill="FFFFFF"/>
        </w:rPr>
        <w:t>о при использовании ОС Windows);</w:t>
      </w:r>
    </w:p>
    <w:p w14:paraId="358C8EE3" w14:textId="77777777" w:rsidR="00B05B16" w:rsidRPr="00B05B16" w:rsidRDefault="00B05B16" w:rsidP="00B05B1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B05B16">
        <w:rPr>
          <w:rFonts w:ascii="Times New Roman" w:hAnsi="Times New Roman"/>
          <w:iCs/>
          <w:shd w:val="clear" w:color="auto" w:fill="FFFFFF"/>
        </w:rPr>
        <w:t>по особенностям различных информационных систем в части использования сертификатов ЭП (требования к сертификатам ЭП/нормативная документация, регулирующая ра</w:t>
      </w:r>
      <w:r>
        <w:rPr>
          <w:rFonts w:ascii="Times New Roman" w:hAnsi="Times New Roman"/>
          <w:iCs/>
          <w:shd w:val="clear" w:color="auto" w:fill="FFFFFF"/>
        </w:rPr>
        <w:t>боту в информационных системах);</w:t>
      </w:r>
    </w:p>
    <w:p w14:paraId="1909CD36" w14:textId="77777777" w:rsidR="00B05B16" w:rsidRPr="00B05B16" w:rsidRDefault="00B05B16" w:rsidP="00B05B1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>
        <w:rPr>
          <w:rFonts w:ascii="Times New Roman" w:hAnsi="Times New Roman"/>
          <w:iCs/>
          <w:shd w:val="clear" w:color="auto" w:fill="FFFFFF"/>
        </w:rPr>
        <w:t>п</w:t>
      </w:r>
      <w:r w:rsidRPr="00B05B16">
        <w:rPr>
          <w:rFonts w:ascii="Times New Roman" w:hAnsi="Times New Roman"/>
          <w:iCs/>
          <w:shd w:val="clear" w:color="auto" w:fill="FFFFFF"/>
        </w:rPr>
        <w:t>о пр</w:t>
      </w:r>
      <w:r w:rsidRPr="00B05B16">
        <w:rPr>
          <w:rFonts w:ascii="Times New Roman" w:eastAsia="Calibri" w:hAnsi="Times New Roman"/>
          <w:lang w:eastAsia="en-US"/>
        </w:rPr>
        <w:t xml:space="preserve">оцессу </w:t>
      </w:r>
      <w:r w:rsidRPr="00B05B16">
        <w:rPr>
          <w:rFonts w:ascii="Times New Roman" w:hAnsi="Times New Roman"/>
          <w:iCs/>
          <w:shd w:val="clear" w:color="auto" w:fill="FFFFFF"/>
        </w:rPr>
        <w:t>регистрации сертификата ЭП в информационных системах;</w:t>
      </w:r>
    </w:p>
    <w:p w14:paraId="467EA217" w14:textId="2968A8FB" w:rsidR="00B05B16" w:rsidRPr="00B05B16" w:rsidRDefault="00B05B16" w:rsidP="00B05B1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>
        <w:rPr>
          <w:rFonts w:ascii="Times New Roman" w:hAnsi="Times New Roman"/>
          <w:iCs/>
          <w:shd w:val="clear" w:color="auto" w:fill="FFFFFF"/>
        </w:rPr>
        <w:t>к</w:t>
      </w:r>
      <w:r w:rsidRPr="00B05B16">
        <w:rPr>
          <w:rFonts w:ascii="Times New Roman" w:hAnsi="Times New Roman"/>
          <w:iCs/>
          <w:shd w:val="clear" w:color="auto" w:fill="FFFFFF"/>
        </w:rPr>
        <w:t>онсультационная поддержка по торгам</w:t>
      </w:r>
      <w:r w:rsidR="000D2CDD">
        <w:rPr>
          <w:rFonts w:ascii="Times New Roman" w:hAnsi="Times New Roman"/>
          <w:iCs/>
          <w:shd w:val="clear" w:color="auto" w:fill="FFFFFF"/>
        </w:rPr>
        <w:t>.</w:t>
      </w:r>
    </w:p>
    <w:p w14:paraId="333EBAC2" w14:textId="4799CB5E" w:rsidR="00B05B16" w:rsidRDefault="00B05B16" w:rsidP="00B05B16">
      <w:pPr>
        <w:pStyle w:val="af"/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Срок оказания услуг: 12 месяцев</w:t>
      </w:r>
      <w:r w:rsidR="00097C44">
        <w:rPr>
          <w:rFonts w:ascii="Times New Roman" w:eastAsia="Calibri" w:hAnsi="Times New Roman"/>
          <w:lang w:eastAsia="en-US"/>
        </w:rPr>
        <w:t xml:space="preserve"> с момента оплаты счета</w:t>
      </w:r>
      <w:r>
        <w:rPr>
          <w:rFonts w:ascii="Times New Roman" w:eastAsia="Calibri" w:hAnsi="Times New Roman"/>
          <w:lang w:eastAsia="en-US"/>
        </w:rPr>
        <w:t>.</w:t>
      </w:r>
    </w:p>
    <w:p w14:paraId="66B0D23F" w14:textId="1378540D" w:rsidR="00132C83" w:rsidRDefault="00132C83" w:rsidP="00B05B16">
      <w:pPr>
        <w:pStyle w:val="af"/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Пакет консультационных услуг «Расширенная поддержка ФНС» может быть приобретен только одновременно с консультационными услугами «Вопросы эксперту» сроком на 12 месяцев.</w:t>
      </w:r>
    </w:p>
    <w:p w14:paraId="7D7DFD3D" w14:textId="1649F77A" w:rsidR="00132C83" w:rsidRPr="00172A95" w:rsidRDefault="00132C83" w:rsidP="00DF6F6D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172A95">
        <w:rPr>
          <w:rFonts w:ascii="Times New Roman" w:eastAsia="Calibri" w:hAnsi="Times New Roman"/>
          <w:i/>
          <w:lang w:eastAsia="en-US"/>
        </w:rPr>
        <w:t>Консультационные услуги «Вопросы эксперту»</w:t>
      </w:r>
      <w:r>
        <w:rPr>
          <w:rFonts w:ascii="Times New Roman" w:eastAsia="Calibri" w:hAnsi="Times New Roman"/>
          <w:i/>
          <w:lang w:eastAsia="en-US"/>
        </w:rPr>
        <w:t xml:space="preserve"> сроком на 12 месяцев</w:t>
      </w:r>
      <w:r w:rsidRPr="00172A95">
        <w:rPr>
          <w:rFonts w:ascii="Times New Roman" w:eastAsia="Calibri" w:hAnsi="Times New Roman"/>
          <w:i/>
          <w:lang w:eastAsia="en-US"/>
        </w:rPr>
        <w:t xml:space="preserve"> </w:t>
      </w:r>
      <w:r w:rsidRPr="00172A95">
        <w:rPr>
          <w:rFonts w:ascii="Times New Roman" w:eastAsia="Calibri" w:hAnsi="Times New Roman"/>
          <w:lang w:eastAsia="en-US"/>
        </w:rPr>
        <w:t xml:space="preserve">− услуги, позволяющие получить консультации и разъяснения (ответы </w:t>
      </w:r>
      <w:r w:rsidRPr="00132C83">
        <w:rPr>
          <w:rFonts w:ascii="Times New Roman" w:hAnsi="Times New Roman"/>
          <w:iCs/>
          <w:shd w:val="clear" w:color="auto" w:fill="FFFFFF"/>
        </w:rPr>
        <w:t>эксперта</w:t>
      </w:r>
      <w:r w:rsidRPr="00172A95">
        <w:rPr>
          <w:rFonts w:ascii="Times New Roman" w:eastAsia="Calibri" w:hAnsi="Times New Roman"/>
          <w:lang w:eastAsia="en-US"/>
        </w:rPr>
        <w:t>) по нормам действующего российского законодательства в сфере осуществления закупок, в частности по положениям:</w:t>
      </w:r>
    </w:p>
    <w:p w14:paraId="656904AB" w14:textId="77777777" w:rsidR="00132C83" w:rsidRPr="00172A95" w:rsidRDefault="00132C83" w:rsidP="00132C8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172A95">
        <w:rPr>
          <w:rFonts w:ascii="Times New Roman" w:hAnsi="Times New Roman"/>
          <w:shd w:val="clear" w:color="auto" w:fill="FFFFFF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14:paraId="08E5098A" w14:textId="77777777" w:rsidR="00132C83" w:rsidRPr="00172A95" w:rsidRDefault="00132C83" w:rsidP="00132C8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172A95">
        <w:rPr>
          <w:rFonts w:ascii="Times New Roman" w:hAnsi="Times New Roman"/>
          <w:shd w:val="clear" w:color="auto" w:fill="FFFFFF"/>
        </w:rPr>
        <w:t xml:space="preserve">Федерального закона от 18.07.2011 № 223-ФЗ «О закупках товаров, работ, услуг отдельными видами юридических лиц», </w:t>
      </w:r>
    </w:p>
    <w:p w14:paraId="55AB9872" w14:textId="77777777" w:rsidR="00132C83" w:rsidRPr="00172A95" w:rsidRDefault="00132C83" w:rsidP="00132C8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172A95">
        <w:rPr>
          <w:rFonts w:ascii="Times New Roman" w:hAnsi="Times New Roman"/>
          <w:shd w:val="clear" w:color="auto" w:fill="FFFFFF"/>
        </w:rPr>
        <w:t>подзаконных и иных нормативных правовых актов в сфере осуществления закупок.</w:t>
      </w:r>
    </w:p>
    <w:p w14:paraId="330438CA" w14:textId="1B28794F" w:rsidR="00132C83" w:rsidRDefault="00132C83" w:rsidP="00132C8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вопросов эксперту ограничено 20 штуками в течение </w:t>
      </w:r>
      <w:r>
        <w:rPr>
          <w:rFonts w:ascii="Times New Roman" w:hAnsi="Times New Roman"/>
          <w:shd w:val="clear" w:color="auto" w:fill="FFFFFF"/>
        </w:rPr>
        <w:t xml:space="preserve">12 </w:t>
      </w:r>
      <w:r w:rsidRPr="00D14C15">
        <w:rPr>
          <w:rFonts w:ascii="Times New Roman" w:hAnsi="Times New Roman"/>
          <w:shd w:val="clear" w:color="auto" w:fill="FFFFFF"/>
        </w:rPr>
        <w:t>месяцев</w:t>
      </w:r>
      <w:r>
        <w:rPr>
          <w:rFonts w:ascii="Times New Roman" w:hAnsi="Times New Roman"/>
        </w:rPr>
        <w:t>.</w:t>
      </w:r>
    </w:p>
    <w:p w14:paraId="44035C06" w14:textId="232B822C" w:rsidR="00132C83" w:rsidRDefault="00132C83" w:rsidP="00132C83">
      <w:pPr>
        <w:pStyle w:val="af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Оказание у</w:t>
      </w:r>
      <w:r w:rsidRPr="00DF4CCF">
        <w:rPr>
          <w:rFonts w:ascii="Times New Roman" w:hAnsi="Times New Roman"/>
        </w:rPr>
        <w:t>слуг регламентир</w:t>
      </w:r>
      <w:r>
        <w:rPr>
          <w:rFonts w:ascii="Times New Roman" w:hAnsi="Times New Roman"/>
        </w:rPr>
        <w:t>уется</w:t>
      </w:r>
      <w:r w:rsidRPr="00DF4C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Правилами сервиса </w:t>
      </w:r>
      <w:r w:rsidRPr="00DF4CCF">
        <w:rPr>
          <w:rFonts w:ascii="Times New Roman" w:hAnsi="Times New Roman"/>
        </w:rPr>
        <w:t>«Вопрос</w:t>
      </w:r>
      <w:r>
        <w:rPr>
          <w:rFonts w:ascii="Times New Roman" w:hAnsi="Times New Roman"/>
        </w:rPr>
        <w:t>ы</w:t>
      </w:r>
      <w:r w:rsidRPr="00DF4CCF">
        <w:rPr>
          <w:rFonts w:ascii="Times New Roman" w:hAnsi="Times New Roman"/>
        </w:rPr>
        <w:t xml:space="preserve"> эксперту»</w:t>
      </w:r>
      <w:r>
        <w:rPr>
          <w:rFonts w:ascii="Times New Roman" w:hAnsi="Times New Roman"/>
        </w:rPr>
        <w:t xml:space="preserve">, опубликованными на сайте </w:t>
      </w:r>
      <w:hyperlink r:id="rId15" w:history="1">
        <w:r w:rsidRPr="00754C16">
          <w:rPr>
            <w:rStyle w:val="a3"/>
            <w:rFonts w:ascii="Times New Roman" w:hAnsi="Times New Roman"/>
          </w:rPr>
          <w:t>https://ca.kontur.ru/about/documents/75</w:t>
        </w:r>
      </w:hyperlink>
      <w:r>
        <w:rPr>
          <w:rFonts w:ascii="Times New Roman" w:hAnsi="Times New Roman"/>
        </w:rPr>
        <w:t>.</w:t>
      </w:r>
    </w:p>
    <w:p w14:paraId="19E24F46" w14:textId="5596F51E" w:rsidR="00132C83" w:rsidRDefault="00132C83" w:rsidP="00132C83">
      <w:pPr>
        <w:pStyle w:val="af"/>
        <w:spacing w:after="0"/>
        <w:ind w:left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Консультационные услуги «Вопросы эксперту» сроком на 12 месяцев могут быть приобретены только одновременно пакетом консультационных услуг «Расширенная поддержка ФНС».</w:t>
      </w:r>
    </w:p>
    <w:p w14:paraId="223D6C7D" w14:textId="77777777" w:rsidR="00DF6F6D" w:rsidRDefault="00DF6F6D" w:rsidP="00DF6F6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E294309" w14:textId="4F4031B8" w:rsidR="00765257" w:rsidRDefault="00DF6F6D" w:rsidP="00097C4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DF6F6D">
        <w:rPr>
          <w:rFonts w:ascii="Times New Roman" w:hAnsi="Times New Roman"/>
        </w:rPr>
        <w:t>При расторжении договора и/или в случае направления требования о возврате денежных средств</w:t>
      </w:r>
      <w:r>
        <w:rPr>
          <w:rFonts w:ascii="Times New Roman" w:hAnsi="Times New Roman"/>
        </w:rPr>
        <w:t xml:space="preserve"> за консультационные услуги по поддержке сертификата ФНС</w:t>
      </w:r>
      <w:r w:rsidR="00097C44">
        <w:rPr>
          <w:rFonts w:ascii="Times New Roman" w:hAnsi="Times New Roman"/>
        </w:rPr>
        <w:t xml:space="preserve">, либо в случае </w:t>
      </w:r>
      <w:r w:rsidR="00097C44" w:rsidRPr="00097C44">
        <w:rPr>
          <w:rFonts w:ascii="Times New Roman" w:hAnsi="Times New Roman"/>
        </w:rPr>
        <w:t>ликвидации (банкротстве) организации</w:t>
      </w:r>
      <w:r w:rsidR="00097C44">
        <w:rPr>
          <w:rFonts w:ascii="Times New Roman" w:hAnsi="Times New Roman"/>
        </w:rPr>
        <w:t>,</w:t>
      </w:r>
      <w:r w:rsidRPr="00DF6F6D">
        <w:rPr>
          <w:rFonts w:ascii="Times New Roman" w:hAnsi="Times New Roman"/>
        </w:rPr>
        <w:t xml:space="preserve"> денежные средства будут пересчитаны пропорционально количеству месяцев, оставшихся до конца срока действия </w:t>
      </w:r>
      <w:r w:rsidR="00097C44">
        <w:rPr>
          <w:rFonts w:ascii="Times New Roman" w:hAnsi="Times New Roman"/>
        </w:rPr>
        <w:t>приобретенных услуг</w:t>
      </w:r>
      <w:r w:rsidRPr="00DF6F6D">
        <w:rPr>
          <w:rFonts w:ascii="Times New Roman" w:hAnsi="Times New Roman"/>
        </w:rPr>
        <w:t xml:space="preserve">. </w:t>
      </w:r>
      <w:r w:rsidR="00097C44">
        <w:rPr>
          <w:rFonts w:ascii="Times New Roman" w:hAnsi="Times New Roman"/>
        </w:rPr>
        <w:t xml:space="preserve">Доступ </w:t>
      </w:r>
      <w:r w:rsidR="00873CEF">
        <w:rPr>
          <w:rFonts w:ascii="Times New Roman" w:hAnsi="Times New Roman"/>
        </w:rPr>
        <w:t xml:space="preserve">к </w:t>
      </w:r>
      <w:r w:rsidR="00097C44">
        <w:rPr>
          <w:rFonts w:ascii="Times New Roman" w:hAnsi="Times New Roman"/>
        </w:rPr>
        <w:t xml:space="preserve">сервису для получения консультационных услуг «Вопросы эксперту» в таком случае прекращается. </w:t>
      </w:r>
    </w:p>
    <w:p w14:paraId="33D28675" w14:textId="77777777" w:rsidR="00DF6F6D" w:rsidRDefault="00DF6F6D" w:rsidP="00DF6F6D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47596731" w14:textId="77777777" w:rsidR="00132C83" w:rsidRDefault="00132C83" w:rsidP="00365CDF">
      <w:pPr>
        <w:pStyle w:val="af"/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/>
          <w:lang w:eastAsia="en-US"/>
        </w:rPr>
      </w:pPr>
    </w:p>
    <w:p w14:paraId="251861DE" w14:textId="77777777" w:rsidR="00F354EE" w:rsidRDefault="00365CDF" w:rsidP="00365CDF">
      <w:pPr>
        <w:spacing w:after="0" w:line="240" w:lineRule="auto"/>
        <w:contextualSpacing/>
        <w:rPr>
          <w:rFonts w:ascii="Times New Roman" w:hAnsi="Times New Roman"/>
          <w:b/>
        </w:rPr>
      </w:pPr>
      <w:r w:rsidRPr="00F354EE">
        <w:rPr>
          <w:rFonts w:ascii="Times New Roman" w:hAnsi="Times New Roman"/>
          <w:b/>
        </w:rPr>
        <w:t>Программное обеспечение</w:t>
      </w:r>
    </w:p>
    <w:p w14:paraId="0B192C0B" w14:textId="4FA5C236" w:rsidR="00365CDF" w:rsidRPr="00F354EE" w:rsidRDefault="00365CDF" w:rsidP="00365CDF">
      <w:pPr>
        <w:spacing w:after="0" w:line="240" w:lineRule="auto"/>
        <w:contextualSpacing/>
        <w:rPr>
          <w:rFonts w:ascii="Times New Roman" w:hAnsi="Times New Roman"/>
          <w:b/>
        </w:rPr>
      </w:pPr>
      <w:r w:rsidRPr="00F354EE">
        <w:rPr>
          <w:rFonts w:ascii="Times New Roman" w:hAnsi="Times New Roman"/>
          <w:b/>
        </w:rPr>
        <w:t xml:space="preserve">  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7394"/>
        <w:gridCol w:w="1536"/>
      </w:tblGrid>
      <w:tr w:rsidR="00365CDF" w:rsidRPr="00944700" w14:paraId="6938C17E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56E5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4470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722C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44700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D9CD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944700">
              <w:rPr>
                <w:rFonts w:ascii="Times New Roman" w:hAnsi="Times New Roman"/>
                <w:b/>
                <w:iCs/>
              </w:rPr>
              <w:t>Стоимость,</w:t>
            </w:r>
          </w:p>
          <w:p w14:paraId="6D0162D0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44700">
              <w:rPr>
                <w:rFonts w:ascii="Times New Roman" w:hAnsi="Times New Roman"/>
                <w:b/>
                <w:iCs/>
              </w:rPr>
              <w:t>в руб.</w:t>
            </w:r>
          </w:p>
        </w:tc>
      </w:tr>
      <w:tr w:rsidR="00365CDF" w:rsidRPr="00944700" w14:paraId="66884C16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E966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3BD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 xml:space="preserve">Лицензия на право использования СКЗИ «КриптоПро CSP 4.0» на одном рабочем месте сроком действия 1 год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0A8" w14:textId="00C29E92" w:rsidR="00365CDF" w:rsidRPr="00944700" w:rsidRDefault="00365CDF" w:rsidP="002A3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 xml:space="preserve">1 </w:t>
            </w:r>
            <w:r w:rsidR="002A3D33">
              <w:rPr>
                <w:rFonts w:ascii="Times New Roman" w:hAnsi="Times New Roman"/>
              </w:rPr>
              <w:t>350</w:t>
            </w:r>
          </w:p>
        </w:tc>
      </w:tr>
      <w:tr w:rsidR="00365CDF" w:rsidRPr="00944700" w14:paraId="2830B410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488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5566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Лицензия на право использования СКЗИ «КриптоПро CSP 4.0» на одном рабочем месте (с неограниченным сроком действия)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E22E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2 700</w:t>
            </w:r>
          </w:p>
        </w:tc>
      </w:tr>
      <w:tr w:rsidR="00365CDF" w:rsidRPr="00944700" w14:paraId="0B81DFEE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89E0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3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BD3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Лицензия на право использования СКЗИ «КриптоПро CSP 4.0» на одном рабочем месте (с неограниченным сроком действия, обновление версии)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0BC2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1 125</w:t>
            </w:r>
          </w:p>
        </w:tc>
      </w:tr>
      <w:tr w:rsidR="00365CDF" w:rsidRPr="00944700" w14:paraId="063322BE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67C2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4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3D16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Лицензия на право использования СКЗИ «КриптоПро CSP» версии 4.0 на сервере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D5C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37 500</w:t>
            </w:r>
          </w:p>
        </w:tc>
      </w:tr>
      <w:tr w:rsidR="00365CDF" w:rsidRPr="00944700" w14:paraId="704F88F7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9136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5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BBAE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Лицензия на право использования СКЗИ «КриптоПро CSP 4.0» на сервере (обновление версии)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CDD0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9 000</w:t>
            </w:r>
          </w:p>
        </w:tc>
      </w:tr>
      <w:tr w:rsidR="00365CDF" w:rsidRPr="00944700" w14:paraId="0A52FAB6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54DB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6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967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 xml:space="preserve">Лицензия на право использования СКЗИ «КриптоПро CSP 5.0» на одном рабочем месте сроком действия 1 год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812" w14:textId="454A0694" w:rsidR="00365CDF" w:rsidRPr="00944700" w:rsidRDefault="00365CDF" w:rsidP="002A3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 xml:space="preserve">1 </w:t>
            </w:r>
            <w:r w:rsidR="002A3D33">
              <w:rPr>
                <w:rFonts w:ascii="Times New Roman" w:hAnsi="Times New Roman"/>
              </w:rPr>
              <w:t>350</w:t>
            </w:r>
          </w:p>
        </w:tc>
      </w:tr>
      <w:tr w:rsidR="00365CDF" w:rsidRPr="00944700" w14:paraId="770ACD0D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873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7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9D52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Лицензия на право использования СКЗИ «КриптоПро CSP 5.0» на одном рабочем месте (с неограниченным сроком действия)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3FCF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2 700</w:t>
            </w:r>
          </w:p>
        </w:tc>
      </w:tr>
      <w:tr w:rsidR="00365CDF" w:rsidRPr="00944700" w14:paraId="1713B3DE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584A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6BB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Лицензия на право использования СКЗИ «КриптоПро CSP 5.0» на одном рабочем месте (с неограниченным сроком действия, обновление версии)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C38C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1 125</w:t>
            </w:r>
          </w:p>
        </w:tc>
      </w:tr>
      <w:tr w:rsidR="00365CDF" w:rsidRPr="00944700" w14:paraId="4BD4340E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59A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9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981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Лицензия на право использования СКЗИ «КриптоПро CSP» версии 5.0 на сервере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9432" w14:textId="43EB36CE" w:rsidR="00365CDF" w:rsidRPr="00944700" w:rsidRDefault="002A3D33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70 000</w:t>
            </w:r>
          </w:p>
        </w:tc>
      </w:tr>
      <w:tr w:rsidR="00365CDF" w:rsidRPr="00944700" w14:paraId="48119FF6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A86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D90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Лицензия на право использования СКЗИ «КриптоПро PDF» 2.0 на одном рабочем месте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20B5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22 500</w:t>
            </w:r>
          </w:p>
        </w:tc>
      </w:tr>
      <w:tr w:rsidR="00365CDF" w:rsidRPr="00944700" w14:paraId="7DE65E27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82E5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5ED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Лицензия на право использования ПО «КриптоАРМ Стандарт 5» сроком действия 1 год</w:t>
            </w:r>
            <w:r w:rsidRPr="00944700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9CCE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950</w:t>
            </w:r>
          </w:p>
        </w:tc>
      </w:tr>
      <w:tr w:rsidR="00365CDF" w:rsidRPr="00944700" w14:paraId="6DAB53B9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FDC6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554B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 xml:space="preserve">Лицензия на право использования ПО «КриптоАРМ Стандарт 5»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936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1 900</w:t>
            </w:r>
          </w:p>
        </w:tc>
      </w:tr>
      <w:tr w:rsidR="00365CDF" w:rsidRPr="00944700" w14:paraId="2789B4F8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C881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13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713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Лицензия на право использования ПО «КриптоАРМ Стандарт плюс» бессрочная на одно рабочее место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132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2 700</w:t>
            </w:r>
          </w:p>
        </w:tc>
      </w:tr>
      <w:tr w:rsidR="008D53BC" w:rsidRPr="00944700" w14:paraId="067B2E1A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D9A7" w14:textId="09C2B85C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14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415" w14:textId="6162DCEC" w:rsidR="008D53BC" w:rsidRPr="00944700" w:rsidRDefault="008D53BC" w:rsidP="008D53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D6CE1">
              <w:rPr>
                <w:rFonts w:ascii="Times New Roman" w:hAnsi="Times New Roman"/>
              </w:rPr>
              <w:t>Лицензия на право использования ПО «КриптоАРМ ГОСТ» версии 3 на одном рабочем месте</w:t>
            </w:r>
            <w:r>
              <w:rPr>
                <w:rFonts w:ascii="Times New Roman" w:hAnsi="Times New Roman"/>
              </w:rPr>
              <w:t xml:space="preserve"> бессрочная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705A" w14:textId="28C23EB3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3 700</w:t>
            </w:r>
          </w:p>
        </w:tc>
      </w:tr>
      <w:tr w:rsidR="008D53BC" w:rsidRPr="00944700" w14:paraId="043D828E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64B5" w14:textId="383C3EA2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944700">
              <w:rPr>
                <w:rFonts w:ascii="Times New Roman" w:hAnsi="Times New Roman"/>
              </w:rPr>
              <w:t>15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730E" w14:textId="77777777" w:rsidR="008D53BC" w:rsidRPr="00944700" w:rsidRDefault="008D53BC" w:rsidP="008D53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 xml:space="preserve">Лицензия на право использования «КриптоПро Office Signature 2.0»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D13A" w14:textId="77777777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1 200</w:t>
            </w:r>
          </w:p>
        </w:tc>
      </w:tr>
      <w:tr w:rsidR="008D53BC" w:rsidRPr="00944700" w14:paraId="48996951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24F4" w14:textId="7A3B9049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16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44A" w14:textId="77777777" w:rsidR="008D53BC" w:rsidRPr="00944700" w:rsidRDefault="008D53BC" w:rsidP="008D53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 xml:space="preserve">Лицензия на право использования СКЗИ «КриптоПро </w:t>
            </w:r>
            <w:r w:rsidRPr="00944700">
              <w:rPr>
                <w:rFonts w:ascii="Times New Roman" w:hAnsi="Times New Roman"/>
                <w:lang w:val="en-US"/>
              </w:rPr>
              <w:t>J</w:t>
            </w:r>
            <w:r w:rsidRPr="00944700">
              <w:rPr>
                <w:rFonts w:ascii="Times New Roman" w:hAnsi="Times New Roman"/>
              </w:rPr>
              <w:t>CP» версии 2.0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17F3" w14:textId="77777777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1 200</w:t>
            </w:r>
          </w:p>
        </w:tc>
      </w:tr>
      <w:tr w:rsidR="008D53BC" w:rsidRPr="00944700" w14:paraId="60683D40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306D" w14:textId="5A1B2CA4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17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A3EF" w14:textId="0FDF55AA" w:rsidR="008D53BC" w:rsidRPr="00944700" w:rsidRDefault="008D53BC" w:rsidP="008D53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Лицензия на право использования ПО «Антивирус Dr.Web</w:t>
            </w:r>
            <w:r>
              <w:rPr>
                <w:rFonts w:ascii="Times New Roman" w:hAnsi="Times New Roman"/>
              </w:rPr>
              <w:t xml:space="preserve"> </w:t>
            </w:r>
            <w:r w:rsidRPr="00377E10">
              <w:rPr>
                <w:rFonts w:ascii="Times New Roman" w:hAnsi="Times New Roman"/>
              </w:rPr>
              <w:t>Security Space</w:t>
            </w:r>
            <w:r w:rsidRPr="00944700">
              <w:rPr>
                <w:rFonts w:ascii="Times New Roman" w:hAnsi="Times New Roman"/>
              </w:rPr>
              <w:t>» на 12 месяцев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D59A" w14:textId="0EA85A41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1 2</w:t>
            </w:r>
            <w:r>
              <w:rPr>
                <w:rFonts w:ascii="Times New Roman" w:hAnsi="Times New Roman"/>
              </w:rPr>
              <w:t>9</w:t>
            </w:r>
            <w:r w:rsidRPr="00944700">
              <w:rPr>
                <w:rFonts w:ascii="Times New Roman" w:hAnsi="Times New Roman"/>
              </w:rPr>
              <w:t>0</w:t>
            </w:r>
          </w:p>
        </w:tc>
      </w:tr>
      <w:tr w:rsidR="008D53BC" w:rsidRPr="00944700" w14:paraId="53CAA399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A4F5" w14:textId="5F8C6D9D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18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0346" w14:textId="77777777" w:rsidR="008D53BC" w:rsidRPr="00944700" w:rsidRDefault="008D53BC" w:rsidP="008D53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Дистрибутив (Медиа-комплект) Dr. Web для бизнеса сертифицированный, версия 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7E15" w14:textId="77777777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1 000</w:t>
            </w:r>
          </w:p>
        </w:tc>
      </w:tr>
      <w:tr w:rsidR="008D53BC" w:rsidRPr="00944700" w14:paraId="15568AE2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18B9" w14:textId="2955F84D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19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3983" w14:textId="7C82288B" w:rsidR="008D53BC" w:rsidRPr="00944700" w:rsidRDefault="008D53BC" w:rsidP="008D53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Право использования ПО VIPNet Client</w:t>
            </w:r>
            <w:r>
              <w:rPr>
                <w:rFonts w:ascii="Times New Roman" w:hAnsi="Times New Roman"/>
              </w:rPr>
              <w:t xml:space="preserve"> </w:t>
            </w:r>
            <w:r w:rsidRPr="00577CE4">
              <w:rPr>
                <w:rFonts w:ascii="Times New Roman" w:hAnsi="Times New Roman"/>
              </w:rPr>
              <w:t>for Windows</w:t>
            </w:r>
            <w:r w:rsidRPr="00944700">
              <w:rPr>
                <w:rFonts w:ascii="Times New Roman" w:hAnsi="Times New Roman"/>
              </w:rPr>
              <w:t xml:space="preserve"> 4.х (KC3)</w:t>
            </w:r>
            <w:r w:rsidRPr="00577C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3B4A" w14:textId="3F09ED53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7 790</w:t>
            </w:r>
            <w:r w:rsidRPr="00944700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8D53BC" w:rsidRPr="00944700" w14:paraId="652CC87A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C377" w14:textId="62237AC3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6B06" w14:textId="77777777" w:rsidR="008D53BC" w:rsidRPr="00944700" w:rsidRDefault="008D53BC" w:rsidP="008D53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Дистрибутив ПО VIPNet Client 4.х (KC3)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80E6" w14:textId="7AE2666F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</w:t>
            </w:r>
            <w:r w:rsidRPr="00944700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8D53BC" w:rsidRPr="00944700" w14:paraId="790B0D7E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E7C3" w14:textId="06296E0C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21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C57B" w14:textId="29B357E1" w:rsidR="008D53BC" w:rsidRPr="00944700" w:rsidRDefault="008D53BC" w:rsidP="008D53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Сертификат</w:t>
            </w:r>
            <w:r>
              <w:rPr>
                <w:rFonts w:ascii="Times New Roman" w:hAnsi="Times New Roman"/>
              </w:rPr>
              <w:t xml:space="preserve"> активации сервиса</w:t>
            </w:r>
            <w:r w:rsidRPr="00944700">
              <w:rPr>
                <w:rFonts w:ascii="Times New Roman" w:hAnsi="Times New Roman"/>
              </w:rPr>
              <w:t xml:space="preserve"> годовой поддержки ПО VIPNet Client </w:t>
            </w:r>
            <w:r w:rsidRPr="00577CE4">
              <w:rPr>
                <w:rFonts w:ascii="Times New Roman" w:hAnsi="Times New Roman"/>
              </w:rPr>
              <w:t>for Windows</w:t>
            </w:r>
            <w:r w:rsidRPr="00944700">
              <w:rPr>
                <w:rFonts w:ascii="Times New Roman" w:hAnsi="Times New Roman"/>
              </w:rPr>
              <w:t xml:space="preserve"> 4.х (KC3)</w:t>
            </w:r>
            <w:r>
              <w:rPr>
                <w:rFonts w:ascii="Times New Roman" w:hAnsi="Times New Roman"/>
              </w:rPr>
              <w:t>, уровень Расширенный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EEE1" w14:textId="1E14EDE1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1 950</w:t>
            </w:r>
          </w:p>
        </w:tc>
      </w:tr>
      <w:tr w:rsidR="008D53BC" w:rsidRPr="00944700" w14:paraId="78CAEA90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A039" w14:textId="7E6F88B7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22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7184" w14:textId="16D2D347" w:rsidR="008D53BC" w:rsidRPr="00944700" w:rsidRDefault="008D53BC" w:rsidP="008D53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 xml:space="preserve">Право использования ПО VIPNet Client </w:t>
            </w:r>
            <w:r w:rsidRPr="00577CE4">
              <w:rPr>
                <w:rFonts w:ascii="Times New Roman" w:hAnsi="Times New Roman"/>
              </w:rPr>
              <w:t>for Windows</w:t>
            </w:r>
            <w:r w:rsidRPr="00944700">
              <w:rPr>
                <w:rFonts w:ascii="Times New Roman" w:hAnsi="Times New Roman"/>
              </w:rPr>
              <w:t xml:space="preserve"> 4.х (KC3) обновление версии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A162" w14:textId="3F86BA3C" w:rsidR="008D53BC" w:rsidRPr="00944700" w:rsidRDefault="008D53BC" w:rsidP="008D53BC">
            <w:pPr>
              <w:spacing w:after="0" w:line="86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1 950</w:t>
            </w:r>
          </w:p>
        </w:tc>
      </w:tr>
      <w:tr w:rsidR="008D53BC" w:rsidRPr="00944700" w14:paraId="471FE677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9ED6" w14:textId="17DCC3D4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23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296B" w14:textId="77777777" w:rsidR="008D53BC" w:rsidRPr="00944700" w:rsidRDefault="008D53BC" w:rsidP="008D53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Лицензия на право использования ПО «КриптоПро TSP Client» из состава ПК «Службы УЦ» версии 2.0 на одном рабочем месте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D81F" w14:textId="77777777" w:rsidR="008D53BC" w:rsidRPr="00944700" w:rsidRDefault="008D53BC" w:rsidP="008D53BC">
            <w:pPr>
              <w:spacing w:after="0" w:line="86" w:lineRule="atLeast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1 800</w:t>
            </w:r>
          </w:p>
        </w:tc>
      </w:tr>
      <w:tr w:rsidR="008D53BC" w:rsidRPr="00944700" w14:paraId="2E9DBD02" w14:textId="77777777" w:rsidTr="00365CDF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4ED4" w14:textId="0B514C7F" w:rsidR="008D53BC" w:rsidRPr="00944700" w:rsidRDefault="008D53BC" w:rsidP="008D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EE91" w14:textId="77777777" w:rsidR="008D53BC" w:rsidRPr="00944700" w:rsidRDefault="008D53BC" w:rsidP="008D53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Лицензия на право использования ПО «КриптоПро OCSP Client» из состава ПК «Службы УЦ» версии 2.0 на одном рабочем месте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D218" w14:textId="77777777" w:rsidR="008D53BC" w:rsidRPr="00944700" w:rsidRDefault="008D53BC" w:rsidP="008D53BC">
            <w:pPr>
              <w:spacing w:after="0" w:line="86" w:lineRule="atLeast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1 800</w:t>
            </w:r>
          </w:p>
        </w:tc>
      </w:tr>
    </w:tbl>
    <w:p w14:paraId="3A11B077" w14:textId="35C48228" w:rsidR="00EF4F36" w:rsidRPr="00944700" w:rsidRDefault="00EF4F36" w:rsidP="00365CD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33AA77E" w14:textId="275C1C22" w:rsidR="00365CDF" w:rsidRDefault="00365CDF" w:rsidP="00365CDF">
      <w:pPr>
        <w:spacing w:after="0" w:line="240" w:lineRule="auto"/>
        <w:contextualSpacing/>
        <w:rPr>
          <w:rFonts w:ascii="Times New Roman" w:hAnsi="Times New Roman"/>
          <w:b/>
        </w:rPr>
      </w:pPr>
      <w:r w:rsidRPr="00EF4F36">
        <w:rPr>
          <w:rFonts w:ascii="Times New Roman" w:hAnsi="Times New Roman"/>
          <w:b/>
        </w:rPr>
        <w:t>Дополнительные услуги</w:t>
      </w:r>
    </w:p>
    <w:p w14:paraId="13B0114E" w14:textId="77777777" w:rsidR="00EF4F36" w:rsidRPr="00EF4F36" w:rsidRDefault="00EF4F36" w:rsidP="00365CDF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7302"/>
        <w:gridCol w:w="1526"/>
      </w:tblGrid>
      <w:tr w:rsidR="00365CDF" w:rsidRPr="00944700" w14:paraId="54DBFB52" w14:textId="77777777" w:rsidTr="00365CDF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83B0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4470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B49B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44700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6497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944700">
              <w:rPr>
                <w:rFonts w:ascii="Times New Roman" w:hAnsi="Times New Roman"/>
                <w:b/>
                <w:iCs/>
              </w:rPr>
              <w:t>Стоимость,</w:t>
            </w:r>
          </w:p>
          <w:p w14:paraId="20C8DD3C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44700">
              <w:rPr>
                <w:rFonts w:ascii="Times New Roman" w:hAnsi="Times New Roman"/>
                <w:b/>
                <w:iCs/>
              </w:rPr>
              <w:t>в руб.</w:t>
            </w:r>
          </w:p>
        </w:tc>
      </w:tr>
      <w:tr w:rsidR="00365CDF" w:rsidRPr="00944700" w14:paraId="4229932A" w14:textId="77777777" w:rsidTr="00365CDF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5F4B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864D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Сертифицированный защищенный носитель Рутокен Лайт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31CF" w14:textId="54725C09" w:rsidR="00365CDF" w:rsidRPr="00944700" w:rsidRDefault="00E422CF" w:rsidP="00A77D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</w:t>
            </w:r>
            <w:r w:rsidR="0036499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365CDF" w:rsidRPr="00944700" w14:paraId="463A7A5B" w14:textId="77777777" w:rsidTr="00365CDF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783D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AF07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Сертифицированный защищенный носитель Рутокен Лайт, стоимость для Москвы и Московской области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647A" w14:textId="4241AACC" w:rsidR="00365CDF" w:rsidRPr="00944700" w:rsidRDefault="00364991" w:rsidP="00A77D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</w:t>
            </w:r>
          </w:p>
        </w:tc>
      </w:tr>
      <w:tr w:rsidR="00365CDF" w:rsidRPr="00944700" w14:paraId="4C8880EE" w14:textId="77777777" w:rsidTr="00365CDF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1951" w14:textId="2E168A0D" w:rsidR="00365CDF" w:rsidRPr="00C64457" w:rsidRDefault="00225011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4FF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 xml:space="preserve">Сертифицированный защищенный носитель </w:t>
            </w:r>
            <w:r w:rsidRPr="00944700">
              <w:rPr>
                <w:rFonts w:ascii="Times New Roman" w:eastAsia="Calibri" w:hAnsi="Times New Roman"/>
                <w:lang w:eastAsia="en-US"/>
              </w:rPr>
              <w:t xml:space="preserve">Рутокен ЭЦП 2.0 64КБ, </w:t>
            </w:r>
            <w:r w:rsidRPr="00944700">
              <w:rPr>
                <w:rFonts w:ascii="Times New Roman" w:hAnsi="Times New Roman"/>
                <w:shd w:val="clear" w:color="auto" w:fill="FFFFFF"/>
              </w:rPr>
              <w:t xml:space="preserve">серт. </w:t>
            </w:r>
            <w:r w:rsidRPr="00944700">
              <w:rPr>
                <w:rFonts w:ascii="Times New Roman" w:eastAsia="Calibri" w:hAnsi="Times New Roman"/>
                <w:lang w:eastAsia="en-US"/>
              </w:rPr>
              <w:t>ФСБ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C0C" w14:textId="6E090C3E" w:rsidR="00365CDF" w:rsidRPr="00944700" w:rsidRDefault="00E422CF" w:rsidP="00A77D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</w:t>
            </w:r>
          </w:p>
        </w:tc>
      </w:tr>
      <w:tr w:rsidR="00365CDF" w:rsidRPr="00944700" w14:paraId="3E0DB780" w14:textId="77777777" w:rsidTr="00365CDF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99F" w14:textId="31BAD96F" w:rsidR="00365CDF" w:rsidRPr="00C64457" w:rsidRDefault="00225011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E677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 xml:space="preserve">Сертифицированный защищенный носитель JaCarta-2 </w:t>
            </w:r>
            <w:r w:rsidRPr="00944700">
              <w:rPr>
                <w:rFonts w:ascii="Times New Roman" w:hAnsi="Times New Roman"/>
                <w:lang w:val="en-US"/>
              </w:rPr>
              <w:t>SE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2491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1 800</w:t>
            </w:r>
          </w:p>
        </w:tc>
      </w:tr>
      <w:tr w:rsidR="00365CDF" w:rsidRPr="00944700" w14:paraId="2BBC9078" w14:textId="77777777" w:rsidTr="00365CDF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87D6" w14:textId="68344074" w:rsidR="00365CDF" w:rsidRPr="00C64457" w:rsidRDefault="00225011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A85" w14:textId="77777777" w:rsidR="00365CDF" w:rsidRPr="00944700" w:rsidRDefault="00365CDF" w:rsidP="00365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Защищенный носитель Рутокен Авто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B89F" w14:textId="77777777" w:rsidR="00365CDF" w:rsidRPr="00944700" w:rsidRDefault="00365CDF" w:rsidP="00365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2 300</w:t>
            </w:r>
          </w:p>
        </w:tc>
      </w:tr>
      <w:tr w:rsidR="002A3D33" w:rsidRPr="00944700" w14:paraId="1869006D" w14:textId="77777777" w:rsidTr="008C5D5C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8F7" w14:textId="379986C5" w:rsidR="002A3D33" w:rsidRPr="00944700" w:rsidRDefault="00225011" w:rsidP="002A3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2A3D33" w:rsidRPr="00944700">
              <w:rPr>
                <w:rFonts w:ascii="Times New Roman" w:hAnsi="Times New Roman"/>
              </w:rPr>
              <w:t>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5D68" w14:textId="34DB14F5" w:rsidR="002A3D33" w:rsidRPr="00944700" w:rsidRDefault="002A3D33" w:rsidP="002A3D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Сертиф</w:t>
            </w:r>
            <w:r>
              <w:rPr>
                <w:rFonts w:ascii="Times New Roman" w:hAnsi="Times New Roman"/>
              </w:rPr>
              <w:t xml:space="preserve">ицированный защищенный носитель </w:t>
            </w:r>
            <w:r w:rsidRPr="002A3D33">
              <w:rPr>
                <w:rFonts w:ascii="Times New Roman" w:hAnsi="Times New Roman"/>
              </w:rPr>
              <w:t>ESMART Token USB 64K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11CF" w14:textId="3B0A650B" w:rsidR="002A3D33" w:rsidRPr="00944700" w:rsidRDefault="002A3D33" w:rsidP="002A3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</w:t>
            </w:r>
          </w:p>
        </w:tc>
      </w:tr>
      <w:tr w:rsidR="002A3D33" w:rsidRPr="00944700" w14:paraId="44CCC2BE" w14:textId="77777777" w:rsidTr="008C5D5C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215A" w14:textId="17D40B3C" w:rsidR="002A3D33" w:rsidRPr="00944700" w:rsidRDefault="00225011" w:rsidP="002A3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2A3D33" w:rsidRPr="00944700">
              <w:rPr>
                <w:rFonts w:ascii="Times New Roman" w:hAnsi="Times New Roman"/>
              </w:rPr>
              <w:t>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5AB" w14:textId="3AF190DF" w:rsidR="002A3D33" w:rsidRPr="00944700" w:rsidRDefault="002A3D33" w:rsidP="002A3D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 xml:space="preserve">Сертифицированный защищенный носитель </w:t>
            </w:r>
            <w:r w:rsidRPr="002A3D33">
              <w:rPr>
                <w:rFonts w:ascii="Times New Roman" w:hAnsi="Times New Roman"/>
              </w:rPr>
              <w:t>ESMART Token USB 64K</w:t>
            </w:r>
            <w:r w:rsidRPr="00944700">
              <w:rPr>
                <w:rFonts w:ascii="Times New Roman" w:hAnsi="Times New Roman"/>
              </w:rPr>
              <w:t>, стоимость для Москвы и Московской области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85E" w14:textId="79C30AE0" w:rsidR="002A3D33" w:rsidRPr="00944700" w:rsidRDefault="002A3D33" w:rsidP="002A3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</w:t>
            </w:r>
          </w:p>
        </w:tc>
      </w:tr>
      <w:tr w:rsidR="00225011" w:rsidRPr="00944700" w14:paraId="605E13AB" w14:textId="77777777" w:rsidTr="00365CDF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03DD" w14:textId="23D6DCB4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6.1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1EF0" w14:textId="77777777" w:rsidR="00225011" w:rsidRPr="00944700" w:rsidRDefault="00225011" w:rsidP="00225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Запись дубликата Сертификата на сертифицированный защищенный носитель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9529" w14:textId="747337A6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944700">
              <w:rPr>
                <w:rFonts w:ascii="Times New Roman" w:hAnsi="Times New Roman"/>
                <w:lang w:val="en-US"/>
              </w:rPr>
              <w:t>2</w:t>
            </w:r>
            <w:r w:rsidRPr="00944700">
              <w:rPr>
                <w:rFonts w:ascii="Times New Roman" w:hAnsi="Times New Roman"/>
              </w:rPr>
              <w:t xml:space="preserve"> </w:t>
            </w:r>
            <w:r w:rsidR="000F7EFD">
              <w:rPr>
                <w:rFonts w:ascii="Times New Roman" w:hAnsi="Times New Roman"/>
              </w:rPr>
              <w:t>5</w:t>
            </w:r>
            <w:r w:rsidRPr="00944700">
              <w:rPr>
                <w:rFonts w:ascii="Times New Roman" w:hAnsi="Times New Roman"/>
              </w:rPr>
              <w:t>0</w:t>
            </w:r>
            <w:r w:rsidRPr="00944700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225011" w:rsidRPr="00944700" w14:paraId="67AEB4EB" w14:textId="77777777" w:rsidTr="00365CDF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814B" w14:textId="469FB2E7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6.2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E745" w14:textId="77777777" w:rsidR="00225011" w:rsidRPr="00944700" w:rsidRDefault="00225011" w:rsidP="00225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Запись дубликата Сертификата на сертифицированный защищенный носитель, стоимость для Москвы и Московской области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37C7" w14:textId="6224C8E2" w:rsidR="00225011" w:rsidRPr="00ED3596" w:rsidRDefault="000F7EFD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</w:t>
            </w:r>
          </w:p>
        </w:tc>
      </w:tr>
      <w:tr w:rsidR="002A3D33" w:rsidRPr="00944700" w14:paraId="74043B59" w14:textId="77777777" w:rsidTr="00365CDF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7D3A" w14:textId="779F29FF" w:rsidR="002A3D33" w:rsidRPr="00C64457" w:rsidRDefault="00225011" w:rsidP="002A3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FC73" w14:textId="77777777" w:rsidR="002A3D33" w:rsidRPr="00944700" w:rsidRDefault="002A3D33" w:rsidP="002A3D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Запись дубликата Сертификата на носитель клиента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B494" w14:textId="77777777" w:rsidR="002A3D33" w:rsidRPr="00944700" w:rsidRDefault="002A3D33" w:rsidP="002A3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1 600</w:t>
            </w:r>
          </w:p>
        </w:tc>
      </w:tr>
      <w:tr w:rsidR="00225011" w:rsidRPr="00944700" w14:paraId="79F7A38F" w14:textId="77777777" w:rsidTr="00365CDF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828" w14:textId="301B12ED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8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C5A6" w14:textId="73142872" w:rsidR="00225011" w:rsidRPr="00944700" w:rsidRDefault="00225011" w:rsidP="00225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 xml:space="preserve">Подтверждение </w:t>
            </w:r>
            <w:r>
              <w:rPr>
                <w:rFonts w:ascii="Times New Roman" w:hAnsi="Times New Roman"/>
              </w:rPr>
              <w:t>действительности</w:t>
            </w:r>
            <w:r w:rsidRPr="00944700">
              <w:rPr>
                <w:rFonts w:ascii="Times New Roman" w:hAnsi="Times New Roman"/>
              </w:rPr>
              <w:t xml:space="preserve"> ЭП Уполномоченного лица Удостоверяющего центра в выданных сертификатах ключей подписи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5975" w14:textId="77777777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5 000</w:t>
            </w:r>
          </w:p>
        </w:tc>
      </w:tr>
      <w:tr w:rsidR="00225011" w:rsidRPr="00944700" w14:paraId="3C041FE9" w14:textId="77777777" w:rsidTr="00365CDF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9EC9" w14:textId="19B1C82B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9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45FB" w14:textId="7ED69BCD" w:rsidR="00225011" w:rsidRPr="00944700" w:rsidRDefault="00225011" w:rsidP="00225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 xml:space="preserve">Подтверждение </w:t>
            </w:r>
            <w:r>
              <w:rPr>
                <w:rFonts w:ascii="Times New Roman" w:hAnsi="Times New Roman"/>
              </w:rPr>
              <w:t>действительности</w:t>
            </w:r>
            <w:r w:rsidRPr="00944700">
              <w:rPr>
                <w:rFonts w:ascii="Times New Roman" w:hAnsi="Times New Roman"/>
              </w:rPr>
              <w:t xml:space="preserve"> ЭП в электронных документах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9A88" w14:textId="77777777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7 000</w:t>
            </w:r>
          </w:p>
        </w:tc>
      </w:tr>
      <w:tr w:rsidR="00225011" w:rsidRPr="00944700" w14:paraId="617BD873" w14:textId="77777777" w:rsidTr="00365CDF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295" w14:textId="5458EAB1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10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5CD" w14:textId="77777777" w:rsidR="00225011" w:rsidRPr="00944700" w:rsidRDefault="00225011" w:rsidP="00225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Установка и настройка программного обеспечения для работы с ЭП</w:t>
            </w:r>
            <w:r w:rsidRPr="00944700" w:rsidDel="007600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91BD" w14:textId="77777777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2 000</w:t>
            </w:r>
          </w:p>
        </w:tc>
      </w:tr>
      <w:tr w:rsidR="00225011" w:rsidRPr="00944700" w14:paraId="1E279909" w14:textId="77777777" w:rsidTr="00365CDF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6FB" w14:textId="723076AB" w:rsidR="00225011" w:rsidRPr="00C64457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07E8" w14:textId="77777777" w:rsidR="00225011" w:rsidRPr="00944700" w:rsidRDefault="00225011" w:rsidP="00225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Выезд специалиста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844" w14:textId="77777777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по согласованию</w:t>
            </w:r>
          </w:p>
        </w:tc>
      </w:tr>
      <w:tr w:rsidR="00225011" w:rsidRPr="00944700" w14:paraId="04E0DCA1" w14:textId="77777777" w:rsidTr="00365CDF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A7D0" w14:textId="48456D51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C396" w14:textId="6B9B38AB" w:rsidR="00225011" w:rsidRPr="00944700" w:rsidRDefault="00225011" w:rsidP="00225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 курьера</w:t>
            </w:r>
            <w:r w:rsidRPr="00944700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100F" w14:textId="77777777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по согласованию</w:t>
            </w:r>
          </w:p>
        </w:tc>
      </w:tr>
      <w:tr w:rsidR="00225011" w:rsidRPr="00944700" w14:paraId="77E15CC0" w14:textId="77777777" w:rsidTr="00365CDF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369" w14:textId="2A7F852F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7273" w14:textId="77777777" w:rsidR="00225011" w:rsidRPr="00944700" w:rsidRDefault="00225011" w:rsidP="00225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 xml:space="preserve">Настройка браузера/компьютера для работы на ЭТП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A7C7" w14:textId="77777777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1 000</w:t>
            </w:r>
          </w:p>
        </w:tc>
      </w:tr>
      <w:tr w:rsidR="00225011" w:rsidRPr="00944700" w14:paraId="2E00A206" w14:textId="77777777" w:rsidTr="0041649C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1B54" w14:textId="79251DDC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14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1671" w14:textId="77777777" w:rsidR="00225011" w:rsidRPr="00944700" w:rsidRDefault="00225011" w:rsidP="00225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Консультационные услуги при регистрации на портале государственной информационной системы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DE58" w14:textId="77777777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от 3 000</w:t>
            </w:r>
          </w:p>
        </w:tc>
      </w:tr>
      <w:tr w:rsidR="00225011" w:rsidRPr="00944700" w14:paraId="7B6553CC" w14:textId="77777777" w:rsidTr="0041649C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81AA" w14:textId="1FF76D32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15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4D84" w14:textId="77777777" w:rsidR="00225011" w:rsidRPr="00944700" w:rsidRDefault="00225011" w:rsidP="00225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Консультационные услуги по регистрации в системе цифровой маркировки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BD57" w14:textId="77777777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3 000</w:t>
            </w:r>
          </w:p>
        </w:tc>
      </w:tr>
      <w:tr w:rsidR="00225011" w:rsidRPr="00944700" w14:paraId="04AE47C7" w14:textId="77777777" w:rsidTr="0041649C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C9E9" w14:textId="7224DCC5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BF84" w14:textId="7FFDA265" w:rsidR="00225011" w:rsidRPr="00944700" w:rsidRDefault="00225011" w:rsidP="00225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05B16">
              <w:rPr>
                <w:rFonts w:ascii="Times New Roman" w:hAnsi="Times New Roman"/>
              </w:rPr>
              <w:t>Пакет консультационных услуг «Базовая поддержка сертификата ФНС»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1CEC" w14:textId="2DEDB00B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2 500</w:t>
            </w:r>
          </w:p>
        </w:tc>
      </w:tr>
      <w:tr w:rsidR="00225011" w:rsidRPr="00944700" w14:paraId="55CD8EDE" w14:textId="77777777" w:rsidTr="0041649C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DEBC" w14:textId="0B3667F5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A59F" w14:textId="0BDFC24B" w:rsidR="00225011" w:rsidRPr="00944700" w:rsidRDefault="00225011" w:rsidP="00225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05B16">
              <w:rPr>
                <w:rFonts w:ascii="Times New Roman" w:hAnsi="Times New Roman"/>
              </w:rPr>
              <w:t>Пакет консультационных услуг «</w:t>
            </w:r>
            <w:r>
              <w:rPr>
                <w:rFonts w:ascii="Times New Roman" w:hAnsi="Times New Roman"/>
              </w:rPr>
              <w:t>Расширенная</w:t>
            </w:r>
            <w:r w:rsidRPr="00B05B16">
              <w:rPr>
                <w:rFonts w:ascii="Times New Roman" w:hAnsi="Times New Roman"/>
              </w:rPr>
              <w:t xml:space="preserve"> поддержка сертификата ФНС»</w:t>
            </w:r>
            <w:r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eastAsia="Calibri" w:hAnsi="Times New Roman"/>
                <w:lang w:eastAsia="en-US"/>
              </w:rPr>
              <w:t>Консультационные услуги «Вопросы эксперту» сроком на 12 месяцев, в т.ч.: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77A4" w14:textId="53C42EEB" w:rsidR="00225011" w:rsidRPr="00944700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4 500</w:t>
            </w:r>
          </w:p>
        </w:tc>
      </w:tr>
      <w:tr w:rsidR="00225011" w:rsidRPr="00944700" w14:paraId="5DFA4692" w14:textId="77777777" w:rsidTr="0041649C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4509" w14:textId="413ED52E" w:rsidR="00225011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58DD" w14:textId="1B19E0E7" w:rsidR="00225011" w:rsidRPr="00B05B16" w:rsidRDefault="00225011" w:rsidP="00225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05B16">
              <w:rPr>
                <w:rFonts w:ascii="Times New Roman" w:hAnsi="Times New Roman"/>
              </w:rPr>
              <w:t>Пакет консультационных услуг «</w:t>
            </w:r>
            <w:r>
              <w:rPr>
                <w:rFonts w:ascii="Times New Roman" w:hAnsi="Times New Roman"/>
              </w:rPr>
              <w:t>Расширенная</w:t>
            </w:r>
            <w:r w:rsidRPr="00B05B16">
              <w:rPr>
                <w:rFonts w:ascii="Times New Roman" w:hAnsi="Times New Roman"/>
              </w:rPr>
              <w:t xml:space="preserve"> поддержка сертификата ФНС»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F404" w14:textId="3E2CF2F1" w:rsidR="00225011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</w:t>
            </w:r>
          </w:p>
        </w:tc>
      </w:tr>
      <w:tr w:rsidR="00225011" w:rsidRPr="00944700" w14:paraId="4BD6A550" w14:textId="77777777" w:rsidTr="00365CDF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C6EF" w14:textId="228521E0" w:rsidR="00225011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A9D2" w14:textId="7862DEF7" w:rsidR="00225011" w:rsidRPr="00B05B16" w:rsidRDefault="00225011" w:rsidP="00225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Консультационные услуги «Вопросы эксперту» сроком на 12 месяцев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C5D0" w14:textId="5B16845E" w:rsidR="00225011" w:rsidRDefault="00225011" w:rsidP="00225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</w:tbl>
    <w:p w14:paraId="794CA4DB" w14:textId="77777777" w:rsidR="00365CDF" w:rsidRPr="00481634" w:rsidRDefault="00365CDF" w:rsidP="00365CDF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0C5D5E1F" w14:textId="77777777" w:rsidR="00365CDF" w:rsidRPr="00944700" w:rsidRDefault="00365CDF" w:rsidP="00365CDF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44700">
        <w:rPr>
          <w:rFonts w:ascii="Times New Roman" w:hAnsi="Times New Roman"/>
        </w:rPr>
        <w:t>Стоимость указана в рублях Российской Федерации и включает НДС, исчисленный по ставке, установленной п. 3 ст. 164 Налогового кодекса Российской Федерации.</w:t>
      </w:r>
    </w:p>
    <w:p w14:paraId="74F088C6" w14:textId="77777777" w:rsidR="00365CDF" w:rsidRPr="00944700" w:rsidRDefault="00365CDF" w:rsidP="00365CDF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44700">
        <w:rPr>
          <w:rFonts w:ascii="Times New Roman" w:hAnsi="Times New Roman"/>
        </w:rPr>
        <w:t>Стоимость права использования программ для ЭВМ, внесенных в единый реестр российских программ для электронных вычислительных машин и баз данных, НДС не облагается на основании подпункта 26 пункта 2 статьи 149 Налогового кодекса Российской Федерации, не внесенных – включает в себя НДС по ставке, установленной пунктом 3 статьи 164 Налогового кодекса Российской Федерации.</w:t>
      </w:r>
    </w:p>
    <w:p w14:paraId="4ABC1901" w14:textId="77777777" w:rsidR="00365CDF" w:rsidRPr="00481634" w:rsidRDefault="00365CDF" w:rsidP="00365CDF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2D18059E" w14:textId="5E5F3E31" w:rsidR="00365CDF" w:rsidRPr="00944700" w:rsidRDefault="00365CDF" w:rsidP="00365CDF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44700">
        <w:rPr>
          <w:rFonts w:ascii="Times New Roman" w:hAnsi="Times New Roman"/>
        </w:rPr>
        <w:t>О возможности получения услуг по настройке и их стоимость, о возможности приобретения консультационных услуг при регистрации на портале государственной информационной системы, по регистрации в системе цифровой маркировки, тарифного «Квалифицированный для ЕГАИС», лицензий на право использования «КриптоПро Office Signature 2.0», «КриптоПро PDF» 2.0, носителей Рутокен Авто необходимо уточнять в Сервисном центре.</w:t>
      </w:r>
    </w:p>
    <w:p w14:paraId="0D9C5877" w14:textId="77777777" w:rsidR="00365CDF" w:rsidRPr="00944700" w:rsidRDefault="00365CDF" w:rsidP="00365CDF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4111B71" w14:textId="43301021" w:rsidR="00365CDF" w:rsidRDefault="00365CDF" w:rsidP="00365CDF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44700">
        <w:rPr>
          <w:rFonts w:ascii="Times New Roman" w:hAnsi="Times New Roman"/>
        </w:rPr>
        <w:t>При приобретении лицензии на обновление версии СКЗИ «КриптоПро CSP» необходимо предъявить бланк лицензии на предыдущую версию СКЗИ, приобретенную у Исполнителя.</w:t>
      </w:r>
    </w:p>
    <w:p w14:paraId="25E79CBA" w14:textId="6A054270" w:rsidR="00C40B82" w:rsidRDefault="00C40B82" w:rsidP="00365CDF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6D2AE0F" w14:textId="31E35B26" w:rsidR="00C40B82" w:rsidRPr="00481634" w:rsidRDefault="00C40B82" w:rsidP="00365CDF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B05B16">
        <w:rPr>
          <w:rFonts w:ascii="Times New Roman" w:hAnsi="Times New Roman"/>
        </w:rPr>
        <w:t>Пакет консультационных услуг «</w:t>
      </w:r>
      <w:r>
        <w:rPr>
          <w:rFonts w:ascii="Times New Roman" w:hAnsi="Times New Roman"/>
        </w:rPr>
        <w:t>Расширенная</w:t>
      </w:r>
      <w:r w:rsidRPr="00B05B16">
        <w:rPr>
          <w:rFonts w:ascii="Times New Roman" w:hAnsi="Times New Roman"/>
        </w:rPr>
        <w:t xml:space="preserve"> поддержка сертификата ФНС»</w:t>
      </w:r>
      <w:r>
        <w:rPr>
          <w:rFonts w:ascii="Times New Roman" w:hAnsi="Times New Roman"/>
        </w:rPr>
        <w:t xml:space="preserve"> и </w:t>
      </w:r>
      <w:r>
        <w:rPr>
          <w:rFonts w:ascii="Times New Roman" w:eastAsia="Calibri" w:hAnsi="Times New Roman"/>
          <w:lang w:eastAsia="en-US"/>
        </w:rPr>
        <w:t xml:space="preserve">Консультационные услуги «Вопросы эксперту» сроком на 12 месяцев могут быть приобретены только одновременно. </w:t>
      </w:r>
    </w:p>
    <w:sectPr w:rsidR="00C40B82" w:rsidRPr="00481634" w:rsidSect="00FB12A1">
      <w:headerReference w:type="default" r:id="rId16"/>
      <w:footerReference w:type="default" r:id="rId17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7EDD0" w14:textId="77777777" w:rsidR="00106AEF" w:rsidRDefault="00106AEF" w:rsidP="00621F20">
      <w:pPr>
        <w:spacing w:after="0" w:line="240" w:lineRule="auto"/>
      </w:pPr>
      <w:r>
        <w:separator/>
      </w:r>
    </w:p>
  </w:endnote>
  <w:endnote w:type="continuationSeparator" w:id="0">
    <w:p w14:paraId="1606E18C" w14:textId="77777777" w:rsidR="00106AEF" w:rsidRDefault="00106AEF" w:rsidP="00621F20">
      <w:pPr>
        <w:spacing w:after="0" w:line="240" w:lineRule="auto"/>
      </w:pPr>
      <w:r>
        <w:continuationSeparator/>
      </w:r>
    </w:p>
  </w:endnote>
  <w:endnote w:type="continuationNotice" w:id="1">
    <w:p w14:paraId="37CCAFF6" w14:textId="77777777" w:rsidR="00106AEF" w:rsidRDefault="00106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FB5A7" w14:textId="2BE1E715" w:rsidR="00684E79" w:rsidRPr="00811250" w:rsidRDefault="00106AEF">
    <w:pPr>
      <w:pStyle w:val="af3"/>
      <w:jc w:val="center"/>
      <w:rPr>
        <w:rFonts w:ascii="Times New Roman" w:hAnsi="Times New Roman"/>
        <w:sz w:val="18"/>
      </w:rPr>
    </w:pPr>
    <w:sdt>
      <w:sdtPr>
        <w:rPr>
          <w:sz w:val="18"/>
        </w:rPr>
        <w:id w:val="19142192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684E79" w:rsidRPr="00811250">
          <w:rPr>
            <w:rFonts w:ascii="Times New Roman" w:hAnsi="Times New Roman"/>
            <w:sz w:val="18"/>
          </w:rPr>
          <w:fldChar w:fldCharType="begin"/>
        </w:r>
        <w:r w:rsidR="00684E79" w:rsidRPr="00811250">
          <w:rPr>
            <w:rFonts w:ascii="Times New Roman" w:hAnsi="Times New Roman"/>
            <w:sz w:val="18"/>
          </w:rPr>
          <w:instrText>PAGE   \* MERGEFORMAT</w:instrText>
        </w:r>
        <w:r w:rsidR="00684E79" w:rsidRPr="00811250">
          <w:rPr>
            <w:rFonts w:ascii="Times New Roman" w:hAnsi="Times New Roman"/>
            <w:sz w:val="18"/>
          </w:rPr>
          <w:fldChar w:fldCharType="separate"/>
        </w:r>
        <w:r w:rsidR="00D213D6">
          <w:rPr>
            <w:rFonts w:ascii="Times New Roman" w:hAnsi="Times New Roman"/>
            <w:noProof/>
            <w:sz w:val="18"/>
          </w:rPr>
          <w:t>1</w:t>
        </w:r>
        <w:r w:rsidR="00684E79" w:rsidRPr="00811250">
          <w:rPr>
            <w:rFonts w:ascii="Times New Roman" w:hAnsi="Times New Roman"/>
            <w:sz w:val="18"/>
          </w:rPr>
          <w:fldChar w:fldCharType="end"/>
        </w:r>
      </w:sdtContent>
    </w:sdt>
  </w:p>
  <w:p w14:paraId="4DFDCE32" w14:textId="77777777" w:rsidR="00684E79" w:rsidRDefault="00684E7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BBDED" w14:textId="77777777" w:rsidR="00106AEF" w:rsidRDefault="00106AEF" w:rsidP="00621F20">
      <w:pPr>
        <w:spacing w:after="0" w:line="240" w:lineRule="auto"/>
      </w:pPr>
      <w:r>
        <w:separator/>
      </w:r>
    </w:p>
  </w:footnote>
  <w:footnote w:type="continuationSeparator" w:id="0">
    <w:p w14:paraId="669966B5" w14:textId="77777777" w:rsidR="00106AEF" w:rsidRDefault="00106AEF" w:rsidP="00621F20">
      <w:pPr>
        <w:spacing w:after="0" w:line="240" w:lineRule="auto"/>
      </w:pPr>
      <w:r>
        <w:continuationSeparator/>
      </w:r>
    </w:p>
  </w:footnote>
  <w:footnote w:type="continuationNotice" w:id="1">
    <w:p w14:paraId="5496F343" w14:textId="77777777" w:rsidR="00106AEF" w:rsidRDefault="00106AEF">
      <w:pPr>
        <w:spacing w:after="0" w:line="240" w:lineRule="auto"/>
      </w:pPr>
    </w:p>
  </w:footnote>
  <w:footnote w:id="2">
    <w:p w14:paraId="21D3A80A" w14:textId="77777777" w:rsidR="00684E79" w:rsidRDefault="00684E79" w:rsidP="00246DFE">
      <w:pPr>
        <w:pStyle w:val="a5"/>
        <w:jc w:val="both"/>
      </w:pPr>
      <w:r>
        <w:rPr>
          <w:rStyle w:val="a7"/>
        </w:rPr>
        <w:footnoteRef/>
      </w:r>
      <w:r>
        <w:t xml:space="preserve"> Стоимость лицензии включена в тариф. При отказе Заказчика от лицензии стоимость тарифа остается неизменной.</w:t>
      </w:r>
    </w:p>
  </w:footnote>
  <w:footnote w:id="3">
    <w:p w14:paraId="4C1397E3" w14:textId="26F74097" w:rsidR="00684E79" w:rsidRDefault="00684E79" w:rsidP="006C24EA">
      <w:pPr>
        <w:pStyle w:val="a5"/>
        <w:jc w:val="both"/>
      </w:pPr>
      <w:r>
        <w:rPr>
          <w:rStyle w:val="a7"/>
        </w:rPr>
        <w:footnoteRef/>
      </w:r>
      <w:r>
        <w:rPr>
          <w:rFonts w:eastAsia="Calibri"/>
          <w:lang w:eastAsia="en-US"/>
        </w:rPr>
        <w:t xml:space="preserve"> В </w:t>
      </w:r>
      <w:r w:rsidRPr="00412C5F">
        <w:rPr>
          <w:rFonts w:eastAsia="Calibri"/>
          <w:lang w:eastAsia="en-US"/>
        </w:rPr>
        <w:t>состав тарифного плана «Марафон» входит возможность получить несколько Сертификатов с суммарным сроком действия 24 месяца с момента выдачи первого Сертификата. Срок действия первого Сертификата 15 месяцев.</w:t>
      </w:r>
      <w:r>
        <w:rPr>
          <w:rFonts w:eastAsia="Calibri"/>
          <w:lang w:eastAsia="en-US"/>
        </w:rPr>
        <w:t xml:space="preserve"> С 01.01.2022 Сертификаты на юридических лиц выдаются только с данными уполномоченных лиц (не руководителей).</w:t>
      </w:r>
    </w:p>
  </w:footnote>
  <w:footnote w:id="4">
    <w:p w14:paraId="246FD2DE" w14:textId="6FC07714" w:rsidR="00684E79" w:rsidRPr="00906A8D" w:rsidRDefault="00684E79" w:rsidP="00D76351">
      <w:pPr>
        <w:pStyle w:val="a5"/>
        <w:jc w:val="both"/>
      </w:pPr>
      <w:r w:rsidRPr="00906A8D">
        <w:rPr>
          <w:rStyle w:val="a7"/>
        </w:rPr>
        <w:footnoteRef/>
      </w:r>
      <w:r w:rsidRPr="00906A8D">
        <w:t xml:space="preserve"> В случае получения сертификата на руководителя</w:t>
      </w:r>
      <w:r>
        <w:t xml:space="preserve"> ЮЛ/ИП в УЦ ФНС Заказчику</w:t>
      </w:r>
      <w:r w:rsidRPr="00906A8D">
        <w:t xml:space="preserve"> предоставляется возможность использования лицензии на СКЗИ «КриптоПро CSP», а также передается устройство хранения ключевой информации при условии, если они были приобретены </w:t>
      </w:r>
      <w:r>
        <w:t>Заказчиком</w:t>
      </w:r>
      <w:r w:rsidRPr="00906A8D">
        <w:t>.</w:t>
      </w:r>
    </w:p>
    <w:p w14:paraId="70F9571A" w14:textId="77777777" w:rsidR="00684E79" w:rsidRDefault="00684E79" w:rsidP="00D76351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0FCDF" w14:textId="34CA07C8" w:rsidR="00684E79" w:rsidRPr="00D25F63" w:rsidRDefault="00684E79" w:rsidP="001E1EE8">
    <w:pPr>
      <w:pStyle w:val="af1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A0D"/>
    <w:multiLevelType w:val="hybridMultilevel"/>
    <w:tmpl w:val="18CE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42FD"/>
    <w:multiLevelType w:val="multilevel"/>
    <w:tmpl w:val="386E22EE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eastAsia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eastAsia="Times New Roman" w:hint="default"/>
        <w:i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eastAsia="Times New Roman" w:hint="default"/>
      </w:rPr>
    </w:lvl>
  </w:abstractNum>
  <w:abstractNum w:abstractNumId="2" w15:restartNumberingAfterBreak="0">
    <w:nsid w:val="0F53131D"/>
    <w:multiLevelType w:val="multilevel"/>
    <w:tmpl w:val="FFB8D046"/>
    <w:styleLink w:val="List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3" w15:restartNumberingAfterBreak="0">
    <w:nsid w:val="0F7E7656"/>
    <w:multiLevelType w:val="multilevel"/>
    <w:tmpl w:val="60E814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4F64D8"/>
    <w:multiLevelType w:val="hybridMultilevel"/>
    <w:tmpl w:val="6946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C5BEB"/>
    <w:multiLevelType w:val="multilevel"/>
    <w:tmpl w:val="487AF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291DD9"/>
    <w:multiLevelType w:val="multilevel"/>
    <w:tmpl w:val="7A52F9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DB6507"/>
    <w:multiLevelType w:val="multilevel"/>
    <w:tmpl w:val="10E22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6" w:hanging="1125"/>
      </w:pPr>
      <w:rPr>
        <w:rFonts w:hint="default"/>
        <w:i w:val="0"/>
      </w:rPr>
    </w:lvl>
    <w:lvl w:ilvl="2">
      <w:start w:val="1"/>
      <w:numFmt w:val="bullet"/>
      <w:lvlText w:val=""/>
      <w:lvlJc w:val="left"/>
      <w:pPr>
        <w:ind w:left="1550" w:hanging="1125"/>
      </w:pPr>
      <w:rPr>
        <w:rFonts w:ascii="Symbol" w:hAnsi="Symbol" w:hint="default"/>
        <w:i w:val="0"/>
      </w:rPr>
    </w:lvl>
    <w:lvl w:ilvl="3">
      <w:start w:val="1"/>
      <w:numFmt w:val="russianLower"/>
      <w:lvlText w:val="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9D9353E"/>
    <w:multiLevelType w:val="multilevel"/>
    <w:tmpl w:val="A35C949C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eastAsia="Times New Roman" w:hint="default"/>
      </w:rPr>
    </w:lvl>
  </w:abstractNum>
  <w:abstractNum w:abstractNumId="9" w15:restartNumberingAfterBreak="0">
    <w:nsid w:val="29EC07E0"/>
    <w:multiLevelType w:val="multilevel"/>
    <w:tmpl w:val="10E22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  <w:i w:val="0"/>
      </w:rPr>
    </w:lvl>
    <w:lvl w:ilvl="2">
      <w:start w:val="1"/>
      <w:numFmt w:val="bullet"/>
      <w:lvlText w:val=""/>
      <w:lvlJc w:val="left"/>
      <w:pPr>
        <w:ind w:left="3252" w:hanging="1125"/>
      </w:pPr>
      <w:rPr>
        <w:rFonts w:ascii="Symbol" w:hAnsi="Symbol" w:hint="default"/>
        <w:i w:val="0"/>
      </w:rPr>
    </w:lvl>
    <w:lvl w:ilvl="3">
      <w:start w:val="1"/>
      <w:numFmt w:val="russianLower"/>
      <w:lvlText w:val="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1F4142A"/>
    <w:multiLevelType w:val="multilevel"/>
    <w:tmpl w:val="20688B08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eastAsia="Times New Roman" w:hint="default"/>
      </w:rPr>
    </w:lvl>
  </w:abstractNum>
  <w:abstractNum w:abstractNumId="11" w15:restartNumberingAfterBreak="0">
    <w:nsid w:val="39B04A89"/>
    <w:multiLevelType w:val="hybridMultilevel"/>
    <w:tmpl w:val="471EA5A4"/>
    <w:lvl w:ilvl="0" w:tplc="C04E12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E5401E"/>
    <w:multiLevelType w:val="multilevel"/>
    <w:tmpl w:val="1E0E57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F70519"/>
    <w:multiLevelType w:val="multilevel"/>
    <w:tmpl w:val="EC867E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E7D221B"/>
    <w:multiLevelType w:val="multilevel"/>
    <w:tmpl w:val="46BAB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EAF3BDE"/>
    <w:multiLevelType w:val="hybridMultilevel"/>
    <w:tmpl w:val="1FCE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A3F74"/>
    <w:multiLevelType w:val="hybridMultilevel"/>
    <w:tmpl w:val="84088FAE"/>
    <w:lvl w:ilvl="0" w:tplc="CFFC970E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D1BC6"/>
    <w:multiLevelType w:val="multilevel"/>
    <w:tmpl w:val="45A6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DC12995"/>
    <w:multiLevelType w:val="multilevel"/>
    <w:tmpl w:val="4FF26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7"/>
  </w:num>
  <w:num w:numId="5">
    <w:abstractNumId w:val="2"/>
  </w:num>
  <w:num w:numId="6">
    <w:abstractNumId w:val="11"/>
  </w:num>
  <w:num w:numId="7">
    <w:abstractNumId w:val="14"/>
  </w:num>
  <w:num w:numId="8">
    <w:abstractNumId w:val="6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10"/>
  </w:num>
  <w:num w:numId="18">
    <w:abstractNumId w:val="0"/>
  </w:num>
  <w:num w:numId="19">
    <w:abstractNumId w:val="5"/>
  </w:num>
  <w:num w:numId="20">
    <w:abstractNumId w:val="13"/>
  </w:num>
  <w:num w:numId="21">
    <w:abstractNumId w:val="3"/>
  </w:num>
  <w:num w:numId="22">
    <w:abstractNumId w:val="4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consecutiveHyphenLimit w:val="4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20"/>
    <w:rsid w:val="00000CFB"/>
    <w:rsid w:val="00002D0A"/>
    <w:rsid w:val="00002DC6"/>
    <w:rsid w:val="00002FFE"/>
    <w:rsid w:val="00003273"/>
    <w:rsid w:val="00004180"/>
    <w:rsid w:val="000049E4"/>
    <w:rsid w:val="00005BC8"/>
    <w:rsid w:val="000077F6"/>
    <w:rsid w:val="00010986"/>
    <w:rsid w:val="000113B0"/>
    <w:rsid w:val="000114EC"/>
    <w:rsid w:val="000131CE"/>
    <w:rsid w:val="0001327B"/>
    <w:rsid w:val="0001383E"/>
    <w:rsid w:val="000138C1"/>
    <w:rsid w:val="000156FC"/>
    <w:rsid w:val="00016089"/>
    <w:rsid w:val="00016DAB"/>
    <w:rsid w:val="000202D4"/>
    <w:rsid w:val="00021294"/>
    <w:rsid w:val="00021990"/>
    <w:rsid w:val="000234C5"/>
    <w:rsid w:val="00023A04"/>
    <w:rsid w:val="00023ECD"/>
    <w:rsid w:val="000241E7"/>
    <w:rsid w:val="00024460"/>
    <w:rsid w:val="00024538"/>
    <w:rsid w:val="00031123"/>
    <w:rsid w:val="00031246"/>
    <w:rsid w:val="0003335E"/>
    <w:rsid w:val="0003456E"/>
    <w:rsid w:val="00034907"/>
    <w:rsid w:val="00035C52"/>
    <w:rsid w:val="000376A3"/>
    <w:rsid w:val="00041854"/>
    <w:rsid w:val="000435CE"/>
    <w:rsid w:val="0004621D"/>
    <w:rsid w:val="0004689F"/>
    <w:rsid w:val="00046BEA"/>
    <w:rsid w:val="000471DA"/>
    <w:rsid w:val="00047437"/>
    <w:rsid w:val="00047ED0"/>
    <w:rsid w:val="000509E2"/>
    <w:rsid w:val="00050D34"/>
    <w:rsid w:val="00050FC3"/>
    <w:rsid w:val="000513B3"/>
    <w:rsid w:val="000515B5"/>
    <w:rsid w:val="00052CEC"/>
    <w:rsid w:val="000569C0"/>
    <w:rsid w:val="00056F0B"/>
    <w:rsid w:val="0005743F"/>
    <w:rsid w:val="000575AF"/>
    <w:rsid w:val="0006074B"/>
    <w:rsid w:val="000608D7"/>
    <w:rsid w:val="0006120C"/>
    <w:rsid w:val="0006221B"/>
    <w:rsid w:val="000632EB"/>
    <w:rsid w:val="000638D9"/>
    <w:rsid w:val="00063B18"/>
    <w:rsid w:val="00064B30"/>
    <w:rsid w:val="00064E08"/>
    <w:rsid w:val="00065986"/>
    <w:rsid w:val="00066058"/>
    <w:rsid w:val="00066C99"/>
    <w:rsid w:val="00067214"/>
    <w:rsid w:val="00070937"/>
    <w:rsid w:val="00070E0A"/>
    <w:rsid w:val="0007159D"/>
    <w:rsid w:val="000717FD"/>
    <w:rsid w:val="00071E62"/>
    <w:rsid w:val="00074171"/>
    <w:rsid w:val="00074C2A"/>
    <w:rsid w:val="00075CC7"/>
    <w:rsid w:val="00076296"/>
    <w:rsid w:val="00076ED1"/>
    <w:rsid w:val="00076EED"/>
    <w:rsid w:val="0007775E"/>
    <w:rsid w:val="00077925"/>
    <w:rsid w:val="00080262"/>
    <w:rsid w:val="0008047A"/>
    <w:rsid w:val="00080985"/>
    <w:rsid w:val="00080EA9"/>
    <w:rsid w:val="00081420"/>
    <w:rsid w:val="00082898"/>
    <w:rsid w:val="00082DA6"/>
    <w:rsid w:val="000834F5"/>
    <w:rsid w:val="00083D53"/>
    <w:rsid w:val="00083DA5"/>
    <w:rsid w:val="000843AB"/>
    <w:rsid w:val="00084723"/>
    <w:rsid w:val="000847AA"/>
    <w:rsid w:val="00084E94"/>
    <w:rsid w:val="000852C7"/>
    <w:rsid w:val="00085EFF"/>
    <w:rsid w:val="00086416"/>
    <w:rsid w:val="00087164"/>
    <w:rsid w:val="0008754C"/>
    <w:rsid w:val="000902EB"/>
    <w:rsid w:val="000905B8"/>
    <w:rsid w:val="00093D47"/>
    <w:rsid w:val="000952A6"/>
    <w:rsid w:val="000954DE"/>
    <w:rsid w:val="00095F09"/>
    <w:rsid w:val="000962E2"/>
    <w:rsid w:val="0009772B"/>
    <w:rsid w:val="00097A14"/>
    <w:rsid w:val="00097C44"/>
    <w:rsid w:val="000A2B8C"/>
    <w:rsid w:val="000A4287"/>
    <w:rsid w:val="000A6922"/>
    <w:rsid w:val="000A7A4F"/>
    <w:rsid w:val="000B020F"/>
    <w:rsid w:val="000B09CE"/>
    <w:rsid w:val="000B09D6"/>
    <w:rsid w:val="000B0C69"/>
    <w:rsid w:val="000B165F"/>
    <w:rsid w:val="000B620B"/>
    <w:rsid w:val="000C0AF9"/>
    <w:rsid w:val="000C130B"/>
    <w:rsid w:val="000C171B"/>
    <w:rsid w:val="000C17A6"/>
    <w:rsid w:val="000C2176"/>
    <w:rsid w:val="000C4403"/>
    <w:rsid w:val="000C5073"/>
    <w:rsid w:val="000C6B94"/>
    <w:rsid w:val="000C7300"/>
    <w:rsid w:val="000D2CDD"/>
    <w:rsid w:val="000D3FF4"/>
    <w:rsid w:val="000D543D"/>
    <w:rsid w:val="000D6F61"/>
    <w:rsid w:val="000D7F91"/>
    <w:rsid w:val="000E0A5C"/>
    <w:rsid w:val="000E12F0"/>
    <w:rsid w:val="000E30A7"/>
    <w:rsid w:val="000E35FC"/>
    <w:rsid w:val="000E4B8A"/>
    <w:rsid w:val="000E60BE"/>
    <w:rsid w:val="000F1AF0"/>
    <w:rsid w:val="000F3B67"/>
    <w:rsid w:val="000F410E"/>
    <w:rsid w:val="000F70D8"/>
    <w:rsid w:val="000F7EFD"/>
    <w:rsid w:val="00100832"/>
    <w:rsid w:val="00100841"/>
    <w:rsid w:val="00100DA4"/>
    <w:rsid w:val="00102173"/>
    <w:rsid w:val="0010288B"/>
    <w:rsid w:val="001032B4"/>
    <w:rsid w:val="001045F6"/>
    <w:rsid w:val="00106768"/>
    <w:rsid w:val="00106AEF"/>
    <w:rsid w:val="001072DA"/>
    <w:rsid w:val="001113BF"/>
    <w:rsid w:val="00112A37"/>
    <w:rsid w:val="00113BEF"/>
    <w:rsid w:val="00113C25"/>
    <w:rsid w:val="00114BDB"/>
    <w:rsid w:val="00115090"/>
    <w:rsid w:val="0011582E"/>
    <w:rsid w:val="0011604E"/>
    <w:rsid w:val="00117F1E"/>
    <w:rsid w:val="001219FB"/>
    <w:rsid w:val="00123DB9"/>
    <w:rsid w:val="00124B5E"/>
    <w:rsid w:val="00126029"/>
    <w:rsid w:val="00126C93"/>
    <w:rsid w:val="00127435"/>
    <w:rsid w:val="001275ED"/>
    <w:rsid w:val="0013007F"/>
    <w:rsid w:val="00130653"/>
    <w:rsid w:val="00131C9D"/>
    <w:rsid w:val="001323C5"/>
    <w:rsid w:val="001328C3"/>
    <w:rsid w:val="00132C83"/>
    <w:rsid w:val="00133BEC"/>
    <w:rsid w:val="00133F52"/>
    <w:rsid w:val="001408B6"/>
    <w:rsid w:val="00141CA6"/>
    <w:rsid w:val="00142512"/>
    <w:rsid w:val="00142822"/>
    <w:rsid w:val="001429BE"/>
    <w:rsid w:val="00142C73"/>
    <w:rsid w:val="00142DD8"/>
    <w:rsid w:val="00143D9A"/>
    <w:rsid w:val="0014440C"/>
    <w:rsid w:val="00145303"/>
    <w:rsid w:val="00145AA4"/>
    <w:rsid w:val="00146255"/>
    <w:rsid w:val="00146CE2"/>
    <w:rsid w:val="00147B60"/>
    <w:rsid w:val="001531BA"/>
    <w:rsid w:val="001554E8"/>
    <w:rsid w:val="00155F2D"/>
    <w:rsid w:val="00156815"/>
    <w:rsid w:val="0015739C"/>
    <w:rsid w:val="001615BD"/>
    <w:rsid w:val="00161F7F"/>
    <w:rsid w:val="00162CF2"/>
    <w:rsid w:val="0016370B"/>
    <w:rsid w:val="001638B0"/>
    <w:rsid w:val="00163BDA"/>
    <w:rsid w:val="0016470B"/>
    <w:rsid w:val="00167C96"/>
    <w:rsid w:val="00167F00"/>
    <w:rsid w:val="00170265"/>
    <w:rsid w:val="00171A10"/>
    <w:rsid w:val="00171B96"/>
    <w:rsid w:val="00171CF8"/>
    <w:rsid w:val="00172A48"/>
    <w:rsid w:val="0017415C"/>
    <w:rsid w:val="001752E9"/>
    <w:rsid w:val="00175F21"/>
    <w:rsid w:val="00176232"/>
    <w:rsid w:val="00181086"/>
    <w:rsid w:val="001811D4"/>
    <w:rsid w:val="00182088"/>
    <w:rsid w:val="001828DE"/>
    <w:rsid w:val="00182931"/>
    <w:rsid w:val="00183C23"/>
    <w:rsid w:val="00190CCA"/>
    <w:rsid w:val="00191A60"/>
    <w:rsid w:val="00192A12"/>
    <w:rsid w:val="00192F24"/>
    <w:rsid w:val="0019418B"/>
    <w:rsid w:val="001941AE"/>
    <w:rsid w:val="00194306"/>
    <w:rsid w:val="00196E93"/>
    <w:rsid w:val="00197A20"/>
    <w:rsid w:val="00197F78"/>
    <w:rsid w:val="001A20A6"/>
    <w:rsid w:val="001A2F4D"/>
    <w:rsid w:val="001A4BCC"/>
    <w:rsid w:val="001A7B3D"/>
    <w:rsid w:val="001B0260"/>
    <w:rsid w:val="001B0BDB"/>
    <w:rsid w:val="001B1142"/>
    <w:rsid w:val="001B14BE"/>
    <w:rsid w:val="001B2108"/>
    <w:rsid w:val="001B2BBD"/>
    <w:rsid w:val="001B3106"/>
    <w:rsid w:val="001B56AA"/>
    <w:rsid w:val="001B63AF"/>
    <w:rsid w:val="001B6E62"/>
    <w:rsid w:val="001B76D6"/>
    <w:rsid w:val="001B7726"/>
    <w:rsid w:val="001B7F8D"/>
    <w:rsid w:val="001C003C"/>
    <w:rsid w:val="001C05DC"/>
    <w:rsid w:val="001C0B3A"/>
    <w:rsid w:val="001C1028"/>
    <w:rsid w:val="001C1C91"/>
    <w:rsid w:val="001C1F45"/>
    <w:rsid w:val="001C232E"/>
    <w:rsid w:val="001C3180"/>
    <w:rsid w:val="001C392D"/>
    <w:rsid w:val="001D1A60"/>
    <w:rsid w:val="001D1F26"/>
    <w:rsid w:val="001D39E1"/>
    <w:rsid w:val="001D5793"/>
    <w:rsid w:val="001E08B1"/>
    <w:rsid w:val="001E1EE8"/>
    <w:rsid w:val="001E2DCD"/>
    <w:rsid w:val="001E54C9"/>
    <w:rsid w:val="001E6A28"/>
    <w:rsid w:val="001E7F50"/>
    <w:rsid w:val="001F184E"/>
    <w:rsid w:val="001F2851"/>
    <w:rsid w:val="001F331F"/>
    <w:rsid w:val="001F5EF6"/>
    <w:rsid w:val="001F647D"/>
    <w:rsid w:val="001F680C"/>
    <w:rsid w:val="001F6BC2"/>
    <w:rsid w:val="001F6D1D"/>
    <w:rsid w:val="00200963"/>
    <w:rsid w:val="00202481"/>
    <w:rsid w:val="00203E3E"/>
    <w:rsid w:val="0020410F"/>
    <w:rsid w:val="00204E77"/>
    <w:rsid w:val="002056FB"/>
    <w:rsid w:val="00205F91"/>
    <w:rsid w:val="0020623C"/>
    <w:rsid w:val="00207711"/>
    <w:rsid w:val="00210273"/>
    <w:rsid w:val="002108CD"/>
    <w:rsid w:val="0021148D"/>
    <w:rsid w:val="00211A92"/>
    <w:rsid w:val="002120D2"/>
    <w:rsid w:val="00213212"/>
    <w:rsid w:val="00215257"/>
    <w:rsid w:val="002156B4"/>
    <w:rsid w:val="00215E5F"/>
    <w:rsid w:val="002174E7"/>
    <w:rsid w:val="00217B1E"/>
    <w:rsid w:val="002205A9"/>
    <w:rsid w:val="0022083D"/>
    <w:rsid w:val="00223593"/>
    <w:rsid w:val="00223671"/>
    <w:rsid w:val="00225011"/>
    <w:rsid w:val="00225DA8"/>
    <w:rsid w:val="00225F6C"/>
    <w:rsid w:val="002270A5"/>
    <w:rsid w:val="002270F6"/>
    <w:rsid w:val="00231EEE"/>
    <w:rsid w:val="002359CF"/>
    <w:rsid w:val="00235BAD"/>
    <w:rsid w:val="00236570"/>
    <w:rsid w:val="00240420"/>
    <w:rsid w:val="00240E40"/>
    <w:rsid w:val="00241AC2"/>
    <w:rsid w:val="00244FE0"/>
    <w:rsid w:val="00245F5E"/>
    <w:rsid w:val="002463BD"/>
    <w:rsid w:val="00246DFE"/>
    <w:rsid w:val="002508FA"/>
    <w:rsid w:val="002509B0"/>
    <w:rsid w:val="00250EBD"/>
    <w:rsid w:val="002510F6"/>
    <w:rsid w:val="00251835"/>
    <w:rsid w:val="002518A2"/>
    <w:rsid w:val="00252718"/>
    <w:rsid w:val="00252963"/>
    <w:rsid w:val="00253816"/>
    <w:rsid w:val="00253D76"/>
    <w:rsid w:val="00255F90"/>
    <w:rsid w:val="002564C6"/>
    <w:rsid w:val="00262218"/>
    <w:rsid w:val="002629C9"/>
    <w:rsid w:val="00265255"/>
    <w:rsid w:val="0026546E"/>
    <w:rsid w:val="002654F5"/>
    <w:rsid w:val="00265961"/>
    <w:rsid w:val="00265B9E"/>
    <w:rsid w:val="00266044"/>
    <w:rsid w:val="00266C7B"/>
    <w:rsid w:val="00271E8B"/>
    <w:rsid w:val="00272ABA"/>
    <w:rsid w:val="00273E19"/>
    <w:rsid w:val="00274DA7"/>
    <w:rsid w:val="00274EEF"/>
    <w:rsid w:val="00275211"/>
    <w:rsid w:val="00275BE7"/>
    <w:rsid w:val="00276ABD"/>
    <w:rsid w:val="00276EA3"/>
    <w:rsid w:val="00277758"/>
    <w:rsid w:val="002778DE"/>
    <w:rsid w:val="002779FC"/>
    <w:rsid w:val="00285C53"/>
    <w:rsid w:val="002908E5"/>
    <w:rsid w:val="002909F9"/>
    <w:rsid w:val="00290E9D"/>
    <w:rsid w:val="002911C5"/>
    <w:rsid w:val="00291C51"/>
    <w:rsid w:val="00291CBE"/>
    <w:rsid w:val="00294759"/>
    <w:rsid w:val="002960B3"/>
    <w:rsid w:val="00296E30"/>
    <w:rsid w:val="00297F55"/>
    <w:rsid w:val="00297F88"/>
    <w:rsid w:val="002A0AEB"/>
    <w:rsid w:val="002A112C"/>
    <w:rsid w:val="002A14D7"/>
    <w:rsid w:val="002A3D33"/>
    <w:rsid w:val="002A5A1E"/>
    <w:rsid w:val="002A72AB"/>
    <w:rsid w:val="002B4EB8"/>
    <w:rsid w:val="002B693A"/>
    <w:rsid w:val="002B6AC7"/>
    <w:rsid w:val="002B7AF7"/>
    <w:rsid w:val="002C040A"/>
    <w:rsid w:val="002C0EDA"/>
    <w:rsid w:val="002C4105"/>
    <w:rsid w:val="002C4D46"/>
    <w:rsid w:val="002C519A"/>
    <w:rsid w:val="002C5D40"/>
    <w:rsid w:val="002C60EF"/>
    <w:rsid w:val="002D09CA"/>
    <w:rsid w:val="002D0E62"/>
    <w:rsid w:val="002D10C9"/>
    <w:rsid w:val="002D15D4"/>
    <w:rsid w:val="002D283E"/>
    <w:rsid w:val="002D42DA"/>
    <w:rsid w:val="002D6B8B"/>
    <w:rsid w:val="002D70CE"/>
    <w:rsid w:val="002E0A9B"/>
    <w:rsid w:val="002E0C98"/>
    <w:rsid w:val="002E1C45"/>
    <w:rsid w:val="002E3026"/>
    <w:rsid w:val="002E3C64"/>
    <w:rsid w:val="002E4A33"/>
    <w:rsid w:val="002E5349"/>
    <w:rsid w:val="002E5932"/>
    <w:rsid w:val="002E7118"/>
    <w:rsid w:val="002F0B94"/>
    <w:rsid w:val="002F0CE2"/>
    <w:rsid w:val="002F18BE"/>
    <w:rsid w:val="002F1FBE"/>
    <w:rsid w:val="002F4B95"/>
    <w:rsid w:val="002F578C"/>
    <w:rsid w:val="002F585B"/>
    <w:rsid w:val="002F7539"/>
    <w:rsid w:val="002F7986"/>
    <w:rsid w:val="00300288"/>
    <w:rsid w:val="003003AE"/>
    <w:rsid w:val="00304DCE"/>
    <w:rsid w:val="003070E1"/>
    <w:rsid w:val="003070E3"/>
    <w:rsid w:val="003100E4"/>
    <w:rsid w:val="00310558"/>
    <w:rsid w:val="00310D37"/>
    <w:rsid w:val="0031167B"/>
    <w:rsid w:val="00313B30"/>
    <w:rsid w:val="003144CC"/>
    <w:rsid w:val="00314AD6"/>
    <w:rsid w:val="00316553"/>
    <w:rsid w:val="003208C4"/>
    <w:rsid w:val="00322E78"/>
    <w:rsid w:val="0032324C"/>
    <w:rsid w:val="00323FDF"/>
    <w:rsid w:val="00324B01"/>
    <w:rsid w:val="00324D58"/>
    <w:rsid w:val="00325434"/>
    <w:rsid w:val="00331CF1"/>
    <w:rsid w:val="00334FB7"/>
    <w:rsid w:val="00336B98"/>
    <w:rsid w:val="00336D5F"/>
    <w:rsid w:val="00337066"/>
    <w:rsid w:val="00342F4E"/>
    <w:rsid w:val="00343B30"/>
    <w:rsid w:val="00344091"/>
    <w:rsid w:val="00345420"/>
    <w:rsid w:val="003456B5"/>
    <w:rsid w:val="00350CAD"/>
    <w:rsid w:val="003516B6"/>
    <w:rsid w:val="00351E92"/>
    <w:rsid w:val="00353742"/>
    <w:rsid w:val="00355443"/>
    <w:rsid w:val="00355F0E"/>
    <w:rsid w:val="00355F50"/>
    <w:rsid w:val="003565E5"/>
    <w:rsid w:val="00360061"/>
    <w:rsid w:val="003603F2"/>
    <w:rsid w:val="00360D5A"/>
    <w:rsid w:val="00362C98"/>
    <w:rsid w:val="0036363A"/>
    <w:rsid w:val="00364991"/>
    <w:rsid w:val="00364C74"/>
    <w:rsid w:val="003655B9"/>
    <w:rsid w:val="00365CDF"/>
    <w:rsid w:val="00367190"/>
    <w:rsid w:val="00367307"/>
    <w:rsid w:val="00367F54"/>
    <w:rsid w:val="0037050D"/>
    <w:rsid w:val="0037102D"/>
    <w:rsid w:val="003714A0"/>
    <w:rsid w:val="003726BA"/>
    <w:rsid w:val="0037400F"/>
    <w:rsid w:val="003745C4"/>
    <w:rsid w:val="00374EDA"/>
    <w:rsid w:val="00375045"/>
    <w:rsid w:val="0037678A"/>
    <w:rsid w:val="00377E10"/>
    <w:rsid w:val="00380812"/>
    <w:rsid w:val="00381164"/>
    <w:rsid w:val="00383113"/>
    <w:rsid w:val="00383636"/>
    <w:rsid w:val="0038412B"/>
    <w:rsid w:val="003841A1"/>
    <w:rsid w:val="00384A29"/>
    <w:rsid w:val="00384B18"/>
    <w:rsid w:val="00385A83"/>
    <w:rsid w:val="00387C3E"/>
    <w:rsid w:val="00390696"/>
    <w:rsid w:val="00390BB8"/>
    <w:rsid w:val="00391083"/>
    <w:rsid w:val="00391164"/>
    <w:rsid w:val="00391A8C"/>
    <w:rsid w:val="00392B56"/>
    <w:rsid w:val="00392DF8"/>
    <w:rsid w:val="00393E5B"/>
    <w:rsid w:val="00395E9F"/>
    <w:rsid w:val="00395F9D"/>
    <w:rsid w:val="003974CA"/>
    <w:rsid w:val="003A1674"/>
    <w:rsid w:val="003A3D73"/>
    <w:rsid w:val="003A5777"/>
    <w:rsid w:val="003A595A"/>
    <w:rsid w:val="003A64F4"/>
    <w:rsid w:val="003A67C1"/>
    <w:rsid w:val="003A7657"/>
    <w:rsid w:val="003A77A1"/>
    <w:rsid w:val="003B0233"/>
    <w:rsid w:val="003B02A6"/>
    <w:rsid w:val="003B2090"/>
    <w:rsid w:val="003B3E34"/>
    <w:rsid w:val="003B40C5"/>
    <w:rsid w:val="003B4BAD"/>
    <w:rsid w:val="003B5710"/>
    <w:rsid w:val="003B7925"/>
    <w:rsid w:val="003C053B"/>
    <w:rsid w:val="003C08D8"/>
    <w:rsid w:val="003C1006"/>
    <w:rsid w:val="003C1C0F"/>
    <w:rsid w:val="003C2CE7"/>
    <w:rsid w:val="003C3031"/>
    <w:rsid w:val="003C4F5F"/>
    <w:rsid w:val="003C7093"/>
    <w:rsid w:val="003C74FC"/>
    <w:rsid w:val="003C7EE8"/>
    <w:rsid w:val="003D14C6"/>
    <w:rsid w:val="003D18FE"/>
    <w:rsid w:val="003D1C16"/>
    <w:rsid w:val="003D2656"/>
    <w:rsid w:val="003D320E"/>
    <w:rsid w:val="003D39C7"/>
    <w:rsid w:val="003D4287"/>
    <w:rsid w:val="003D63FD"/>
    <w:rsid w:val="003D6A70"/>
    <w:rsid w:val="003E0925"/>
    <w:rsid w:val="003E09C5"/>
    <w:rsid w:val="003E09E9"/>
    <w:rsid w:val="003E1798"/>
    <w:rsid w:val="003E203C"/>
    <w:rsid w:val="003E23A0"/>
    <w:rsid w:val="003E4AEB"/>
    <w:rsid w:val="003E54A4"/>
    <w:rsid w:val="003E5EC0"/>
    <w:rsid w:val="003E6C1B"/>
    <w:rsid w:val="003E73BF"/>
    <w:rsid w:val="003F1057"/>
    <w:rsid w:val="003F24F2"/>
    <w:rsid w:val="003F2A17"/>
    <w:rsid w:val="003F3762"/>
    <w:rsid w:val="003F4719"/>
    <w:rsid w:val="004000FB"/>
    <w:rsid w:val="004014BA"/>
    <w:rsid w:val="00401E5D"/>
    <w:rsid w:val="004023E3"/>
    <w:rsid w:val="004066E9"/>
    <w:rsid w:val="00406A2F"/>
    <w:rsid w:val="004074E3"/>
    <w:rsid w:val="00410674"/>
    <w:rsid w:val="004115EC"/>
    <w:rsid w:val="00411843"/>
    <w:rsid w:val="00412C5F"/>
    <w:rsid w:val="00413DF5"/>
    <w:rsid w:val="00413E55"/>
    <w:rsid w:val="0041649C"/>
    <w:rsid w:val="004166F5"/>
    <w:rsid w:val="004169A3"/>
    <w:rsid w:val="00416B4B"/>
    <w:rsid w:val="004175D5"/>
    <w:rsid w:val="004227DB"/>
    <w:rsid w:val="004230C5"/>
    <w:rsid w:val="00425539"/>
    <w:rsid w:val="004274D0"/>
    <w:rsid w:val="004303A5"/>
    <w:rsid w:val="00431533"/>
    <w:rsid w:val="004326C3"/>
    <w:rsid w:val="00433422"/>
    <w:rsid w:val="004337F1"/>
    <w:rsid w:val="00433A2D"/>
    <w:rsid w:val="0043465A"/>
    <w:rsid w:val="0043646D"/>
    <w:rsid w:val="00440E2E"/>
    <w:rsid w:val="00442383"/>
    <w:rsid w:val="00444645"/>
    <w:rsid w:val="00445ABC"/>
    <w:rsid w:val="00447972"/>
    <w:rsid w:val="00450A4F"/>
    <w:rsid w:val="00450BB4"/>
    <w:rsid w:val="00450F15"/>
    <w:rsid w:val="00451177"/>
    <w:rsid w:val="004520D0"/>
    <w:rsid w:val="0045223E"/>
    <w:rsid w:val="0045373C"/>
    <w:rsid w:val="004551CE"/>
    <w:rsid w:val="00456D71"/>
    <w:rsid w:val="00457505"/>
    <w:rsid w:val="00460230"/>
    <w:rsid w:val="00461D8B"/>
    <w:rsid w:val="00461F38"/>
    <w:rsid w:val="00462230"/>
    <w:rsid w:val="004633D3"/>
    <w:rsid w:val="004639F8"/>
    <w:rsid w:val="00464441"/>
    <w:rsid w:val="00466F50"/>
    <w:rsid w:val="00467B37"/>
    <w:rsid w:val="00467B7E"/>
    <w:rsid w:val="00470787"/>
    <w:rsid w:val="00471D00"/>
    <w:rsid w:val="00473929"/>
    <w:rsid w:val="0047400A"/>
    <w:rsid w:val="004743D7"/>
    <w:rsid w:val="00474E41"/>
    <w:rsid w:val="004774D2"/>
    <w:rsid w:val="00477FFA"/>
    <w:rsid w:val="00481634"/>
    <w:rsid w:val="00482998"/>
    <w:rsid w:val="004832C6"/>
    <w:rsid w:val="00486E71"/>
    <w:rsid w:val="00491244"/>
    <w:rsid w:val="00492D67"/>
    <w:rsid w:val="00493600"/>
    <w:rsid w:val="0049754F"/>
    <w:rsid w:val="004979AC"/>
    <w:rsid w:val="004A0EDB"/>
    <w:rsid w:val="004A11DD"/>
    <w:rsid w:val="004A1311"/>
    <w:rsid w:val="004A1946"/>
    <w:rsid w:val="004A2611"/>
    <w:rsid w:val="004A2806"/>
    <w:rsid w:val="004A312D"/>
    <w:rsid w:val="004A4AFD"/>
    <w:rsid w:val="004A6459"/>
    <w:rsid w:val="004A7EA6"/>
    <w:rsid w:val="004B01E9"/>
    <w:rsid w:val="004B1F14"/>
    <w:rsid w:val="004B3E04"/>
    <w:rsid w:val="004B7F39"/>
    <w:rsid w:val="004C041A"/>
    <w:rsid w:val="004C219B"/>
    <w:rsid w:val="004C3876"/>
    <w:rsid w:val="004C43E8"/>
    <w:rsid w:val="004C5972"/>
    <w:rsid w:val="004C5DDA"/>
    <w:rsid w:val="004D027E"/>
    <w:rsid w:val="004D0CB7"/>
    <w:rsid w:val="004D1D11"/>
    <w:rsid w:val="004D4B9A"/>
    <w:rsid w:val="004D4F2F"/>
    <w:rsid w:val="004D576D"/>
    <w:rsid w:val="004D7E66"/>
    <w:rsid w:val="004E135B"/>
    <w:rsid w:val="004E1440"/>
    <w:rsid w:val="004E16D4"/>
    <w:rsid w:val="004E18FF"/>
    <w:rsid w:val="004E3D72"/>
    <w:rsid w:val="004E3E41"/>
    <w:rsid w:val="004E6280"/>
    <w:rsid w:val="004E63E4"/>
    <w:rsid w:val="004E70A8"/>
    <w:rsid w:val="004E76C8"/>
    <w:rsid w:val="004F1523"/>
    <w:rsid w:val="004F1C19"/>
    <w:rsid w:val="004F1C37"/>
    <w:rsid w:val="004F1E39"/>
    <w:rsid w:val="004F3862"/>
    <w:rsid w:val="004F45E6"/>
    <w:rsid w:val="004F4DE0"/>
    <w:rsid w:val="004F53FF"/>
    <w:rsid w:val="004F6412"/>
    <w:rsid w:val="00500267"/>
    <w:rsid w:val="005004A2"/>
    <w:rsid w:val="00500672"/>
    <w:rsid w:val="00500F47"/>
    <w:rsid w:val="00501430"/>
    <w:rsid w:val="00501630"/>
    <w:rsid w:val="005017FB"/>
    <w:rsid w:val="00501827"/>
    <w:rsid w:val="00501F61"/>
    <w:rsid w:val="005036EF"/>
    <w:rsid w:val="00503BAC"/>
    <w:rsid w:val="00505A07"/>
    <w:rsid w:val="00507AFD"/>
    <w:rsid w:val="00507C78"/>
    <w:rsid w:val="00512847"/>
    <w:rsid w:val="00514064"/>
    <w:rsid w:val="00514D37"/>
    <w:rsid w:val="00516508"/>
    <w:rsid w:val="005173CE"/>
    <w:rsid w:val="00520533"/>
    <w:rsid w:val="005209D8"/>
    <w:rsid w:val="00521523"/>
    <w:rsid w:val="0052186B"/>
    <w:rsid w:val="00521F12"/>
    <w:rsid w:val="00522420"/>
    <w:rsid w:val="00524420"/>
    <w:rsid w:val="005259F9"/>
    <w:rsid w:val="00525FB8"/>
    <w:rsid w:val="00526FC6"/>
    <w:rsid w:val="00527CA6"/>
    <w:rsid w:val="00530C18"/>
    <w:rsid w:val="00531B69"/>
    <w:rsid w:val="00532A96"/>
    <w:rsid w:val="00532D8F"/>
    <w:rsid w:val="00534235"/>
    <w:rsid w:val="005342BA"/>
    <w:rsid w:val="00534B74"/>
    <w:rsid w:val="0053677D"/>
    <w:rsid w:val="00537934"/>
    <w:rsid w:val="00541C45"/>
    <w:rsid w:val="00544059"/>
    <w:rsid w:val="00546283"/>
    <w:rsid w:val="005463C7"/>
    <w:rsid w:val="00551328"/>
    <w:rsid w:val="00551E3E"/>
    <w:rsid w:val="00551FE5"/>
    <w:rsid w:val="00552D3F"/>
    <w:rsid w:val="0055426E"/>
    <w:rsid w:val="0055463B"/>
    <w:rsid w:val="00554FFF"/>
    <w:rsid w:val="0055649B"/>
    <w:rsid w:val="005569F4"/>
    <w:rsid w:val="00557458"/>
    <w:rsid w:val="00557899"/>
    <w:rsid w:val="00561432"/>
    <w:rsid w:val="005636DC"/>
    <w:rsid w:val="00565ED5"/>
    <w:rsid w:val="0056614F"/>
    <w:rsid w:val="00567389"/>
    <w:rsid w:val="0056738E"/>
    <w:rsid w:val="005673F3"/>
    <w:rsid w:val="005678D6"/>
    <w:rsid w:val="005703A3"/>
    <w:rsid w:val="005738AE"/>
    <w:rsid w:val="00573986"/>
    <w:rsid w:val="0057417C"/>
    <w:rsid w:val="00574654"/>
    <w:rsid w:val="005759F0"/>
    <w:rsid w:val="00575CDC"/>
    <w:rsid w:val="005769DA"/>
    <w:rsid w:val="00576D99"/>
    <w:rsid w:val="00577CE4"/>
    <w:rsid w:val="005803B4"/>
    <w:rsid w:val="00582D31"/>
    <w:rsid w:val="00582EC2"/>
    <w:rsid w:val="0058528A"/>
    <w:rsid w:val="005857A6"/>
    <w:rsid w:val="00585D32"/>
    <w:rsid w:val="0058668E"/>
    <w:rsid w:val="00587B8D"/>
    <w:rsid w:val="005913D9"/>
    <w:rsid w:val="00593DB1"/>
    <w:rsid w:val="005946AA"/>
    <w:rsid w:val="00594C69"/>
    <w:rsid w:val="00594CEB"/>
    <w:rsid w:val="00596B96"/>
    <w:rsid w:val="00597257"/>
    <w:rsid w:val="005974E2"/>
    <w:rsid w:val="005979D5"/>
    <w:rsid w:val="005A3CDC"/>
    <w:rsid w:val="005A4438"/>
    <w:rsid w:val="005A503C"/>
    <w:rsid w:val="005A5F5F"/>
    <w:rsid w:val="005A6B04"/>
    <w:rsid w:val="005A7211"/>
    <w:rsid w:val="005A728D"/>
    <w:rsid w:val="005A7CE0"/>
    <w:rsid w:val="005A7F00"/>
    <w:rsid w:val="005B004F"/>
    <w:rsid w:val="005B07A9"/>
    <w:rsid w:val="005B0F16"/>
    <w:rsid w:val="005B18C1"/>
    <w:rsid w:val="005B354D"/>
    <w:rsid w:val="005B42DB"/>
    <w:rsid w:val="005B57DB"/>
    <w:rsid w:val="005B58C4"/>
    <w:rsid w:val="005B5CAD"/>
    <w:rsid w:val="005B6E75"/>
    <w:rsid w:val="005B72F9"/>
    <w:rsid w:val="005C00B9"/>
    <w:rsid w:val="005C040E"/>
    <w:rsid w:val="005C0625"/>
    <w:rsid w:val="005C0643"/>
    <w:rsid w:val="005C08B5"/>
    <w:rsid w:val="005C2186"/>
    <w:rsid w:val="005C4181"/>
    <w:rsid w:val="005C4D78"/>
    <w:rsid w:val="005C54BE"/>
    <w:rsid w:val="005C5F4D"/>
    <w:rsid w:val="005C6393"/>
    <w:rsid w:val="005C7795"/>
    <w:rsid w:val="005D413A"/>
    <w:rsid w:val="005D542B"/>
    <w:rsid w:val="005D5B72"/>
    <w:rsid w:val="005D633F"/>
    <w:rsid w:val="005D7A35"/>
    <w:rsid w:val="005D7DA0"/>
    <w:rsid w:val="005E1CED"/>
    <w:rsid w:val="005E366E"/>
    <w:rsid w:val="005E41AA"/>
    <w:rsid w:val="005E4D6A"/>
    <w:rsid w:val="005E5A87"/>
    <w:rsid w:val="005E5F25"/>
    <w:rsid w:val="005E6664"/>
    <w:rsid w:val="005E7DB7"/>
    <w:rsid w:val="005F0643"/>
    <w:rsid w:val="005F0A3F"/>
    <w:rsid w:val="005F1FC1"/>
    <w:rsid w:val="005F58A6"/>
    <w:rsid w:val="005F5C1C"/>
    <w:rsid w:val="005F7EB7"/>
    <w:rsid w:val="00600E74"/>
    <w:rsid w:val="0060280B"/>
    <w:rsid w:val="00603B4D"/>
    <w:rsid w:val="006050C8"/>
    <w:rsid w:val="00605ADF"/>
    <w:rsid w:val="006078F5"/>
    <w:rsid w:val="00610021"/>
    <w:rsid w:val="0061052F"/>
    <w:rsid w:val="0061075E"/>
    <w:rsid w:val="00610D5F"/>
    <w:rsid w:val="00611B5F"/>
    <w:rsid w:val="00611BA2"/>
    <w:rsid w:val="00615BD5"/>
    <w:rsid w:val="00616223"/>
    <w:rsid w:val="00620475"/>
    <w:rsid w:val="00620B3C"/>
    <w:rsid w:val="00621F20"/>
    <w:rsid w:val="00622B23"/>
    <w:rsid w:val="00623B29"/>
    <w:rsid w:val="0062484E"/>
    <w:rsid w:val="006251A1"/>
    <w:rsid w:val="00625872"/>
    <w:rsid w:val="006261BE"/>
    <w:rsid w:val="0062659D"/>
    <w:rsid w:val="0062661C"/>
    <w:rsid w:val="00626BE3"/>
    <w:rsid w:val="00627500"/>
    <w:rsid w:val="00627EB0"/>
    <w:rsid w:val="00630C44"/>
    <w:rsid w:val="006313C4"/>
    <w:rsid w:val="00631501"/>
    <w:rsid w:val="00631F79"/>
    <w:rsid w:val="0063500C"/>
    <w:rsid w:val="006360D6"/>
    <w:rsid w:val="0063625D"/>
    <w:rsid w:val="00636687"/>
    <w:rsid w:val="00640E4A"/>
    <w:rsid w:val="00641EEA"/>
    <w:rsid w:val="00642A9F"/>
    <w:rsid w:val="00642AB2"/>
    <w:rsid w:val="006433E9"/>
    <w:rsid w:val="006460C0"/>
    <w:rsid w:val="00647306"/>
    <w:rsid w:val="006473C9"/>
    <w:rsid w:val="006479D7"/>
    <w:rsid w:val="00650198"/>
    <w:rsid w:val="00650CC7"/>
    <w:rsid w:val="00654B01"/>
    <w:rsid w:val="0065505D"/>
    <w:rsid w:val="00655453"/>
    <w:rsid w:val="006567E0"/>
    <w:rsid w:val="00656AF1"/>
    <w:rsid w:val="00662A80"/>
    <w:rsid w:val="006649D5"/>
    <w:rsid w:val="006657E5"/>
    <w:rsid w:val="0066632D"/>
    <w:rsid w:val="00666724"/>
    <w:rsid w:val="00670BBE"/>
    <w:rsid w:val="00671C77"/>
    <w:rsid w:val="00672F5A"/>
    <w:rsid w:val="0067465D"/>
    <w:rsid w:val="00674D8D"/>
    <w:rsid w:val="00676322"/>
    <w:rsid w:val="0067669E"/>
    <w:rsid w:val="00677314"/>
    <w:rsid w:val="006817FB"/>
    <w:rsid w:val="00683285"/>
    <w:rsid w:val="00683BBD"/>
    <w:rsid w:val="00684E79"/>
    <w:rsid w:val="00684EA1"/>
    <w:rsid w:val="006852A5"/>
    <w:rsid w:val="00685BF8"/>
    <w:rsid w:val="00687270"/>
    <w:rsid w:val="00687932"/>
    <w:rsid w:val="006911EA"/>
    <w:rsid w:val="006913D9"/>
    <w:rsid w:val="00691841"/>
    <w:rsid w:val="00691967"/>
    <w:rsid w:val="006924B0"/>
    <w:rsid w:val="00693678"/>
    <w:rsid w:val="00695640"/>
    <w:rsid w:val="0069621A"/>
    <w:rsid w:val="0069688A"/>
    <w:rsid w:val="00697CC3"/>
    <w:rsid w:val="006A02C6"/>
    <w:rsid w:val="006A02E2"/>
    <w:rsid w:val="006A0C15"/>
    <w:rsid w:val="006A0E54"/>
    <w:rsid w:val="006A115B"/>
    <w:rsid w:val="006A1DB9"/>
    <w:rsid w:val="006A30F8"/>
    <w:rsid w:val="006A3493"/>
    <w:rsid w:val="006A692F"/>
    <w:rsid w:val="006A6FE1"/>
    <w:rsid w:val="006A79E4"/>
    <w:rsid w:val="006B0F8A"/>
    <w:rsid w:val="006B1161"/>
    <w:rsid w:val="006B14F9"/>
    <w:rsid w:val="006B168E"/>
    <w:rsid w:val="006B1718"/>
    <w:rsid w:val="006B1A6D"/>
    <w:rsid w:val="006B278D"/>
    <w:rsid w:val="006B298C"/>
    <w:rsid w:val="006B2BB7"/>
    <w:rsid w:val="006B4B1D"/>
    <w:rsid w:val="006B5128"/>
    <w:rsid w:val="006B5189"/>
    <w:rsid w:val="006B726B"/>
    <w:rsid w:val="006C1825"/>
    <w:rsid w:val="006C24EA"/>
    <w:rsid w:val="006C2A2C"/>
    <w:rsid w:val="006C3AF8"/>
    <w:rsid w:val="006C5E84"/>
    <w:rsid w:val="006C6C82"/>
    <w:rsid w:val="006D04D7"/>
    <w:rsid w:val="006D074B"/>
    <w:rsid w:val="006D0F16"/>
    <w:rsid w:val="006D3E26"/>
    <w:rsid w:val="006D4B8E"/>
    <w:rsid w:val="006D50F6"/>
    <w:rsid w:val="006D5F86"/>
    <w:rsid w:val="006D6599"/>
    <w:rsid w:val="006D76D7"/>
    <w:rsid w:val="006E0178"/>
    <w:rsid w:val="006E0C8B"/>
    <w:rsid w:val="006E18A8"/>
    <w:rsid w:val="006E319D"/>
    <w:rsid w:val="006E3A6F"/>
    <w:rsid w:val="006E3E8C"/>
    <w:rsid w:val="006E4C54"/>
    <w:rsid w:val="006E4E24"/>
    <w:rsid w:val="006E5ECC"/>
    <w:rsid w:val="006E6537"/>
    <w:rsid w:val="006E6D10"/>
    <w:rsid w:val="006E6F57"/>
    <w:rsid w:val="006E73DD"/>
    <w:rsid w:val="006F0699"/>
    <w:rsid w:val="006F0A09"/>
    <w:rsid w:val="006F2F03"/>
    <w:rsid w:val="006F34B0"/>
    <w:rsid w:val="006F3BB6"/>
    <w:rsid w:val="006F564C"/>
    <w:rsid w:val="006F6CBC"/>
    <w:rsid w:val="006F7001"/>
    <w:rsid w:val="007013C8"/>
    <w:rsid w:val="00703F3C"/>
    <w:rsid w:val="00705337"/>
    <w:rsid w:val="00710D5C"/>
    <w:rsid w:val="00711A76"/>
    <w:rsid w:val="00712DB2"/>
    <w:rsid w:val="007175D7"/>
    <w:rsid w:val="00717A2A"/>
    <w:rsid w:val="00717FA7"/>
    <w:rsid w:val="00720B26"/>
    <w:rsid w:val="00720BA9"/>
    <w:rsid w:val="007211D1"/>
    <w:rsid w:val="00721E15"/>
    <w:rsid w:val="00722487"/>
    <w:rsid w:val="00723DF0"/>
    <w:rsid w:val="00724AB3"/>
    <w:rsid w:val="0072751B"/>
    <w:rsid w:val="0072759A"/>
    <w:rsid w:val="00730DD6"/>
    <w:rsid w:val="0073110A"/>
    <w:rsid w:val="0073211F"/>
    <w:rsid w:val="0073214C"/>
    <w:rsid w:val="00732A9A"/>
    <w:rsid w:val="00732AF3"/>
    <w:rsid w:val="0073454F"/>
    <w:rsid w:val="00736D3A"/>
    <w:rsid w:val="00740792"/>
    <w:rsid w:val="007413E4"/>
    <w:rsid w:val="00743134"/>
    <w:rsid w:val="00744A97"/>
    <w:rsid w:val="00745DD1"/>
    <w:rsid w:val="00746222"/>
    <w:rsid w:val="0074624C"/>
    <w:rsid w:val="00746DB7"/>
    <w:rsid w:val="00750089"/>
    <w:rsid w:val="00750494"/>
    <w:rsid w:val="00751271"/>
    <w:rsid w:val="00751415"/>
    <w:rsid w:val="00751716"/>
    <w:rsid w:val="00753243"/>
    <w:rsid w:val="007532B0"/>
    <w:rsid w:val="00754A44"/>
    <w:rsid w:val="007568AF"/>
    <w:rsid w:val="0075703D"/>
    <w:rsid w:val="00760013"/>
    <w:rsid w:val="00760662"/>
    <w:rsid w:val="00761631"/>
    <w:rsid w:val="00761E6D"/>
    <w:rsid w:val="00761F5B"/>
    <w:rsid w:val="007620CB"/>
    <w:rsid w:val="00762EAF"/>
    <w:rsid w:val="00764027"/>
    <w:rsid w:val="00765257"/>
    <w:rsid w:val="00765ACE"/>
    <w:rsid w:val="00765BAD"/>
    <w:rsid w:val="00765E82"/>
    <w:rsid w:val="00766AFC"/>
    <w:rsid w:val="0077114C"/>
    <w:rsid w:val="00772522"/>
    <w:rsid w:val="00775D0D"/>
    <w:rsid w:val="0077614A"/>
    <w:rsid w:val="00777DA5"/>
    <w:rsid w:val="00782AB9"/>
    <w:rsid w:val="00783A1F"/>
    <w:rsid w:val="007840BD"/>
    <w:rsid w:val="00784E5A"/>
    <w:rsid w:val="00785FA6"/>
    <w:rsid w:val="00786A89"/>
    <w:rsid w:val="00786D80"/>
    <w:rsid w:val="007872B1"/>
    <w:rsid w:val="00787C0D"/>
    <w:rsid w:val="00790107"/>
    <w:rsid w:val="0079239C"/>
    <w:rsid w:val="0079244A"/>
    <w:rsid w:val="00792523"/>
    <w:rsid w:val="00793217"/>
    <w:rsid w:val="007937F7"/>
    <w:rsid w:val="007942A5"/>
    <w:rsid w:val="00795E64"/>
    <w:rsid w:val="00795FB8"/>
    <w:rsid w:val="00796148"/>
    <w:rsid w:val="007970D7"/>
    <w:rsid w:val="007978AD"/>
    <w:rsid w:val="00797A97"/>
    <w:rsid w:val="007A04D2"/>
    <w:rsid w:val="007A17BE"/>
    <w:rsid w:val="007A2B7B"/>
    <w:rsid w:val="007A34C3"/>
    <w:rsid w:val="007A420F"/>
    <w:rsid w:val="007A4C3A"/>
    <w:rsid w:val="007A5535"/>
    <w:rsid w:val="007A591E"/>
    <w:rsid w:val="007A65C0"/>
    <w:rsid w:val="007B305E"/>
    <w:rsid w:val="007B4E28"/>
    <w:rsid w:val="007B5433"/>
    <w:rsid w:val="007C039B"/>
    <w:rsid w:val="007C07BE"/>
    <w:rsid w:val="007C0D59"/>
    <w:rsid w:val="007C0F51"/>
    <w:rsid w:val="007C101E"/>
    <w:rsid w:val="007C1615"/>
    <w:rsid w:val="007C2A3F"/>
    <w:rsid w:val="007C418C"/>
    <w:rsid w:val="007C472A"/>
    <w:rsid w:val="007C48C5"/>
    <w:rsid w:val="007C4FE7"/>
    <w:rsid w:val="007C5145"/>
    <w:rsid w:val="007C534D"/>
    <w:rsid w:val="007C67F2"/>
    <w:rsid w:val="007C6845"/>
    <w:rsid w:val="007C7258"/>
    <w:rsid w:val="007C7A90"/>
    <w:rsid w:val="007D04BD"/>
    <w:rsid w:val="007D0D80"/>
    <w:rsid w:val="007D0E04"/>
    <w:rsid w:val="007D2384"/>
    <w:rsid w:val="007D23CB"/>
    <w:rsid w:val="007D2A6A"/>
    <w:rsid w:val="007D3159"/>
    <w:rsid w:val="007D71B9"/>
    <w:rsid w:val="007D74DF"/>
    <w:rsid w:val="007E074A"/>
    <w:rsid w:val="007E0DBC"/>
    <w:rsid w:val="007E0F83"/>
    <w:rsid w:val="007E2B60"/>
    <w:rsid w:val="007E47C7"/>
    <w:rsid w:val="007E758D"/>
    <w:rsid w:val="007E78ED"/>
    <w:rsid w:val="007F02DA"/>
    <w:rsid w:val="007F0540"/>
    <w:rsid w:val="007F0A53"/>
    <w:rsid w:val="007F12D4"/>
    <w:rsid w:val="007F1B7A"/>
    <w:rsid w:val="007F2B0D"/>
    <w:rsid w:val="007F2E7B"/>
    <w:rsid w:val="007F30A2"/>
    <w:rsid w:val="007F3A7E"/>
    <w:rsid w:val="007F446A"/>
    <w:rsid w:val="007F594F"/>
    <w:rsid w:val="007F5AD9"/>
    <w:rsid w:val="007F65BD"/>
    <w:rsid w:val="007F6B97"/>
    <w:rsid w:val="007F73DC"/>
    <w:rsid w:val="007F742D"/>
    <w:rsid w:val="007F7883"/>
    <w:rsid w:val="007F7B08"/>
    <w:rsid w:val="00800245"/>
    <w:rsid w:val="008017DF"/>
    <w:rsid w:val="00804AB4"/>
    <w:rsid w:val="008071F9"/>
    <w:rsid w:val="00807AEE"/>
    <w:rsid w:val="008108F6"/>
    <w:rsid w:val="00811250"/>
    <w:rsid w:val="00811A5F"/>
    <w:rsid w:val="0081253A"/>
    <w:rsid w:val="008131A4"/>
    <w:rsid w:val="00813DF1"/>
    <w:rsid w:val="00816B0F"/>
    <w:rsid w:val="00817061"/>
    <w:rsid w:val="0082041A"/>
    <w:rsid w:val="00820742"/>
    <w:rsid w:val="008217D9"/>
    <w:rsid w:val="00821A02"/>
    <w:rsid w:val="00822B02"/>
    <w:rsid w:val="0082371B"/>
    <w:rsid w:val="00823EE5"/>
    <w:rsid w:val="00824A68"/>
    <w:rsid w:val="00824B7B"/>
    <w:rsid w:val="0082502C"/>
    <w:rsid w:val="008251F0"/>
    <w:rsid w:val="0082674A"/>
    <w:rsid w:val="00827CDE"/>
    <w:rsid w:val="00830546"/>
    <w:rsid w:val="008308FF"/>
    <w:rsid w:val="00830C53"/>
    <w:rsid w:val="00830F80"/>
    <w:rsid w:val="00832307"/>
    <w:rsid w:val="00832A9C"/>
    <w:rsid w:val="00833AE1"/>
    <w:rsid w:val="00833B94"/>
    <w:rsid w:val="00834E36"/>
    <w:rsid w:val="008359DB"/>
    <w:rsid w:val="0083694B"/>
    <w:rsid w:val="00836D0C"/>
    <w:rsid w:val="00837704"/>
    <w:rsid w:val="008412BB"/>
    <w:rsid w:val="00841C40"/>
    <w:rsid w:val="00843C34"/>
    <w:rsid w:val="00844262"/>
    <w:rsid w:val="00844354"/>
    <w:rsid w:val="00845404"/>
    <w:rsid w:val="00845A4B"/>
    <w:rsid w:val="00847B95"/>
    <w:rsid w:val="008508A9"/>
    <w:rsid w:val="00851E85"/>
    <w:rsid w:val="00852219"/>
    <w:rsid w:val="008524D0"/>
    <w:rsid w:val="0085298C"/>
    <w:rsid w:val="008536CE"/>
    <w:rsid w:val="00854110"/>
    <w:rsid w:val="00854740"/>
    <w:rsid w:val="00854A3C"/>
    <w:rsid w:val="00855390"/>
    <w:rsid w:val="008556A6"/>
    <w:rsid w:val="00860CE9"/>
    <w:rsid w:val="00860DF0"/>
    <w:rsid w:val="00861017"/>
    <w:rsid w:val="00863095"/>
    <w:rsid w:val="00863CD1"/>
    <w:rsid w:val="00863FAB"/>
    <w:rsid w:val="00864BC4"/>
    <w:rsid w:val="00866BB2"/>
    <w:rsid w:val="00866DB6"/>
    <w:rsid w:val="00866DC5"/>
    <w:rsid w:val="008671AA"/>
    <w:rsid w:val="0087034B"/>
    <w:rsid w:val="0087233E"/>
    <w:rsid w:val="008725C0"/>
    <w:rsid w:val="00873B19"/>
    <w:rsid w:val="00873CEF"/>
    <w:rsid w:val="008768EB"/>
    <w:rsid w:val="00877749"/>
    <w:rsid w:val="00880965"/>
    <w:rsid w:val="008837EA"/>
    <w:rsid w:val="008842FB"/>
    <w:rsid w:val="0088505C"/>
    <w:rsid w:val="00891071"/>
    <w:rsid w:val="008919C9"/>
    <w:rsid w:val="00892F19"/>
    <w:rsid w:val="0089310D"/>
    <w:rsid w:val="00894AF1"/>
    <w:rsid w:val="008952CD"/>
    <w:rsid w:val="00895A20"/>
    <w:rsid w:val="00895D0E"/>
    <w:rsid w:val="0089730B"/>
    <w:rsid w:val="008973E6"/>
    <w:rsid w:val="008A1990"/>
    <w:rsid w:val="008A1B88"/>
    <w:rsid w:val="008A1E4F"/>
    <w:rsid w:val="008A4253"/>
    <w:rsid w:val="008A425A"/>
    <w:rsid w:val="008A457F"/>
    <w:rsid w:val="008A5DD2"/>
    <w:rsid w:val="008B06F8"/>
    <w:rsid w:val="008B0C4F"/>
    <w:rsid w:val="008B0F11"/>
    <w:rsid w:val="008B3205"/>
    <w:rsid w:val="008B41F4"/>
    <w:rsid w:val="008B481E"/>
    <w:rsid w:val="008B7795"/>
    <w:rsid w:val="008C0893"/>
    <w:rsid w:val="008C1239"/>
    <w:rsid w:val="008C20D7"/>
    <w:rsid w:val="008C2B04"/>
    <w:rsid w:val="008C2EFC"/>
    <w:rsid w:val="008C4EA6"/>
    <w:rsid w:val="008C5D5C"/>
    <w:rsid w:val="008C5E84"/>
    <w:rsid w:val="008C631B"/>
    <w:rsid w:val="008C66A9"/>
    <w:rsid w:val="008C68B3"/>
    <w:rsid w:val="008C6CE6"/>
    <w:rsid w:val="008D0853"/>
    <w:rsid w:val="008D0B47"/>
    <w:rsid w:val="008D0F8D"/>
    <w:rsid w:val="008D1C58"/>
    <w:rsid w:val="008D1D1E"/>
    <w:rsid w:val="008D371C"/>
    <w:rsid w:val="008D46B3"/>
    <w:rsid w:val="008D4AF2"/>
    <w:rsid w:val="008D53BC"/>
    <w:rsid w:val="008E068F"/>
    <w:rsid w:val="008E2690"/>
    <w:rsid w:val="008E50F7"/>
    <w:rsid w:val="008E5656"/>
    <w:rsid w:val="008E6391"/>
    <w:rsid w:val="008F12C1"/>
    <w:rsid w:val="008F1959"/>
    <w:rsid w:val="008F1B7D"/>
    <w:rsid w:val="008F20CF"/>
    <w:rsid w:val="008F4031"/>
    <w:rsid w:val="008F4130"/>
    <w:rsid w:val="008F5074"/>
    <w:rsid w:val="008F7355"/>
    <w:rsid w:val="00901471"/>
    <w:rsid w:val="00901E27"/>
    <w:rsid w:val="00901FC8"/>
    <w:rsid w:val="009021AD"/>
    <w:rsid w:val="009032F4"/>
    <w:rsid w:val="00903C33"/>
    <w:rsid w:val="00904074"/>
    <w:rsid w:val="00905834"/>
    <w:rsid w:val="00906539"/>
    <w:rsid w:val="0090746D"/>
    <w:rsid w:val="00907B05"/>
    <w:rsid w:val="00910993"/>
    <w:rsid w:val="00912025"/>
    <w:rsid w:val="00916F2D"/>
    <w:rsid w:val="00921AD0"/>
    <w:rsid w:val="009221F7"/>
    <w:rsid w:val="00922213"/>
    <w:rsid w:val="009230F6"/>
    <w:rsid w:val="00923D75"/>
    <w:rsid w:val="00924AA7"/>
    <w:rsid w:val="00925636"/>
    <w:rsid w:val="009256E2"/>
    <w:rsid w:val="00926958"/>
    <w:rsid w:val="0092745B"/>
    <w:rsid w:val="00930EC0"/>
    <w:rsid w:val="00937322"/>
    <w:rsid w:val="00940D2C"/>
    <w:rsid w:val="00942522"/>
    <w:rsid w:val="0094288B"/>
    <w:rsid w:val="00943579"/>
    <w:rsid w:val="00943F0F"/>
    <w:rsid w:val="00944700"/>
    <w:rsid w:val="009450B7"/>
    <w:rsid w:val="00945A5F"/>
    <w:rsid w:val="00946254"/>
    <w:rsid w:val="00950734"/>
    <w:rsid w:val="0095138D"/>
    <w:rsid w:val="009513E3"/>
    <w:rsid w:val="00953BB8"/>
    <w:rsid w:val="00954397"/>
    <w:rsid w:val="00954A1A"/>
    <w:rsid w:val="00954AD2"/>
    <w:rsid w:val="00955E3E"/>
    <w:rsid w:val="00960792"/>
    <w:rsid w:val="00961210"/>
    <w:rsid w:val="00961C45"/>
    <w:rsid w:val="00962721"/>
    <w:rsid w:val="00962796"/>
    <w:rsid w:val="00965E5D"/>
    <w:rsid w:val="009672D0"/>
    <w:rsid w:val="00970718"/>
    <w:rsid w:val="00970A34"/>
    <w:rsid w:val="009722B8"/>
    <w:rsid w:val="009727B8"/>
    <w:rsid w:val="00973443"/>
    <w:rsid w:val="00973C9B"/>
    <w:rsid w:val="00975A0F"/>
    <w:rsid w:val="00976DD0"/>
    <w:rsid w:val="009778F4"/>
    <w:rsid w:val="00980113"/>
    <w:rsid w:val="009809FB"/>
    <w:rsid w:val="00981C22"/>
    <w:rsid w:val="00981F7A"/>
    <w:rsid w:val="00982CB7"/>
    <w:rsid w:val="00983E36"/>
    <w:rsid w:val="009843DB"/>
    <w:rsid w:val="00985A01"/>
    <w:rsid w:val="0098677E"/>
    <w:rsid w:val="00986CF3"/>
    <w:rsid w:val="009940B4"/>
    <w:rsid w:val="009940F6"/>
    <w:rsid w:val="0099448A"/>
    <w:rsid w:val="0099463B"/>
    <w:rsid w:val="00997181"/>
    <w:rsid w:val="00997D74"/>
    <w:rsid w:val="009A1D17"/>
    <w:rsid w:val="009A23B2"/>
    <w:rsid w:val="009A2B53"/>
    <w:rsid w:val="009A3D03"/>
    <w:rsid w:val="009A3EC9"/>
    <w:rsid w:val="009A480F"/>
    <w:rsid w:val="009A56F8"/>
    <w:rsid w:val="009A5CAD"/>
    <w:rsid w:val="009A665C"/>
    <w:rsid w:val="009A77D4"/>
    <w:rsid w:val="009B0428"/>
    <w:rsid w:val="009B078C"/>
    <w:rsid w:val="009B0B3B"/>
    <w:rsid w:val="009B1639"/>
    <w:rsid w:val="009B5422"/>
    <w:rsid w:val="009B54B2"/>
    <w:rsid w:val="009B5675"/>
    <w:rsid w:val="009B5EC6"/>
    <w:rsid w:val="009B67E0"/>
    <w:rsid w:val="009B70F4"/>
    <w:rsid w:val="009B7A86"/>
    <w:rsid w:val="009B7BD9"/>
    <w:rsid w:val="009C0620"/>
    <w:rsid w:val="009C37C5"/>
    <w:rsid w:val="009C394F"/>
    <w:rsid w:val="009C3D08"/>
    <w:rsid w:val="009C3EE5"/>
    <w:rsid w:val="009C42A7"/>
    <w:rsid w:val="009C4E6B"/>
    <w:rsid w:val="009C6C05"/>
    <w:rsid w:val="009C6D5A"/>
    <w:rsid w:val="009D12CD"/>
    <w:rsid w:val="009D2C6A"/>
    <w:rsid w:val="009D48A1"/>
    <w:rsid w:val="009D4908"/>
    <w:rsid w:val="009D6493"/>
    <w:rsid w:val="009E2BFC"/>
    <w:rsid w:val="009E3041"/>
    <w:rsid w:val="009E3ED4"/>
    <w:rsid w:val="009E40DE"/>
    <w:rsid w:val="009E4CDA"/>
    <w:rsid w:val="009E52DF"/>
    <w:rsid w:val="009E625F"/>
    <w:rsid w:val="009E68A7"/>
    <w:rsid w:val="009E7B75"/>
    <w:rsid w:val="009F05F7"/>
    <w:rsid w:val="009F1AF3"/>
    <w:rsid w:val="009F21A7"/>
    <w:rsid w:val="009F3F71"/>
    <w:rsid w:val="009F63D3"/>
    <w:rsid w:val="009F7CCD"/>
    <w:rsid w:val="00A02230"/>
    <w:rsid w:val="00A029A8"/>
    <w:rsid w:val="00A029EE"/>
    <w:rsid w:val="00A044D9"/>
    <w:rsid w:val="00A05D62"/>
    <w:rsid w:val="00A07122"/>
    <w:rsid w:val="00A0717F"/>
    <w:rsid w:val="00A07BCF"/>
    <w:rsid w:val="00A100A8"/>
    <w:rsid w:val="00A10600"/>
    <w:rsid w:val="00A120BC"/>
    <w:rsid w:val="00A12FC2"/>
    <w:rsid w:val="00A131DD"/>
    <w:rsid w:val="00A14B54"/>
    <w:rsid w:val="00A152EC"/>
    <w:rsid w:val="00A15C3F"/>
    <w:rsid w:val="00A165FC"/>
    <w:rsid w:val="00A17470"/>
    <w:rsid w:val="00A1754F"/>
    <w:rsid w:val="00A2245B"/>
    <w:rsid w:val="00A25FF8"/>
    <w:rsid w:val="00A2687E"/>
    <w:rsid w:val="00A3468F"/>
    <w:rsid w:val="00A348ED"/>
    <w:rsid w:val="00A349EB"/>
    <w:rsid w:val="00A354FD"/>
    <w:rsid w:val="00A3575D"/>
    <w:rsid w:val="00A36ED5"/>
    <w:rsid w:val="00A405C1"/>
    <w:rsid w:val="00A40DB1"/>
    <w:rsid w:val="00A4333B"/>
    <w:rsid w:val="00A438AA"/>
    <w:rsid w:val="00A45007"/>
    <w:rsid w:val="00A4519D"/>
    <w:rsid w:val="00A471D4"/>
    <w:rsid w:val="00A47CC4"/>
    <w:rsid w:val="00A51299"/>
    <w:rsid w:val="00A52E24"/>
    <w:rsid w:val="00A5371A"/>
    <w:rsid w:val="00A53B2B"/>
    <w:rsid w:val="00A54108"/>
    <w:rsid w:val="00A55623"/>
    <w:rsid w:val="00A56755"/>
    <w:rsid w:val="00A5705E"/>
    <w:rsid w:val="00A60ABB"/>
    <w:rsid w:val="00A60C57"/>
    <w:rsid w:val="00A61979"/>
    <w:rsid w:val="00A61CED"/>
    <w:rsid w:val="00A62E9B"/>
    <w:rsid w:val="00A640A5"/>
    <w:rsid w:val="00A6433C"/>
    <w:rsid w:val="00A64965"/>
    <w:rsid w:val="00A70497"/>
    <w:rsid w:val="00A71D08"/>
    <w:rsid w:val="00A73D21"/>
    <w:rsid w:val="00A7424F"/>
    <w:rsid w:val="00A7632C"/>
    <w:rsid w:val="00A77D1C"/>
    <w:rsid w:val="00A77DB4"/>
    <w:rsid w:val="00A80FCE"/>
    <w:rsid w:val="00A815AA"/>
    <w:rsid w:val="00A82F6C"/>
    <w:rsid w:val="00A83D41"/>
    <w:rsid w:val="00A83F60"/>
    <w:rsid w:val="00A86355"/>
    <w:rsid w:val="00A87161"/>
    <w:rsid w:val="00A87998"/>
    <w:rsid w:val="00A9029B"/>
    <w:rsid w:val="00A94037"/>
    <w:rsid w:val="00A946E1"/>
    <w:rsid w:val="00A94A40"/>
    <w:rsid w:val="00A963C8"/>
    <w:rsid w:val="00AA10E8"/>
    <w:rsid w:val="00AA12F1"/>
    <w:rsid w:val="00AA1429"/>
    <w:rsid w:val="00AA146F"/>
    <w:rsid w:val="00AA2488"/>
    <w:rsid w:val="00AA2D8E"/>
    <w:rsid w:val="00AA562C"/>
    <w:rsid w:val="00AB11D3"/>
    <w:rsid w:val="00AB16DC"/>
    <w:rsid w:val="00AB3EBA"/>
    <w:rsid w:val="00AB4195"/>
    <w:rsid w:val="00AB5DC4"/>
    <w:rsid w:val="00AB6F0B"/>
    <w:rsid w:val="00AB7217"/>
    <w:rsid w:val="00AB7CFA"/>
    <w:rsid w:val="00AC1137"/>
    <w:rsid w:val="00AC2A44"/>
    <w:rsid w:val="00AC2A5C"/>
    <w:rsid w:val="00AC2EF2"/>
    <w:rsid w:val="00AC4205"/>
    <w:rsid w:val="00AC64A4"/>
    <w:rsid w:val="00AC75F4"/>
    <w:rsid w:val="00AD0808"/>
    <w:rsid w:val="00AD0C27"/>
    <w:rsid w:val="00AD12B9"/>
    <w:rsid w:val="00AD145E"/>
    <w:rsid w:val="00AD1752"/>
    <w:rsid w:val="00AD208E"/>
    <w:rsid w:val="00AD2A21"/>
    <w:rsid w:val="00AD42FA"/>
    <w:rsid w:val="00AD4B36"/>
    <w:rsid w:val="00AD5649"/>
    <w:rsid w:val="00AD5B6B"/>
    <w:rsid w:val="00AD6700"/>
    <w:rsid w:val="00AD733D"/>
    <w:rsid w:val="00AD79F0"/>
    <w:rsid w:val="00AD7BF9"/>
    <w:rsid w:val="00AD7D96"/>
    <w:rsid w:val="00AE0ADB"/>
    <w:rsid w:val="00AE1CED"/>
    <w:rsid w:val="00AE1EA2"/>
    <w:rsid w:val="00AE357C"/>
    <w:rsid w:val="00AE39F1"/>
    <w:rsid w:val="00AE4913"/>
    <w:rsid w:val="00AE53B6"/>
    <w:rsid w:val="00AE59E3"/>
    <w:rsid w:val="00AE6C74"/>
    <w:rsid w:val="00AE7644"/>
    <w:rsid w:val="00AE7B28"/>
    <w:rsid w:val="00AF16C0"/>
    <w:rsid w:val="00AF16DA"/>
    <w:rsid w:val="00AF1CED"/>
    <w:rsid w:val="00AF2047"/>
    <w:rsid w:val="00AF2B26"/>
    <w:rsid w:val="00AF2FFC"/>
    <w:rsid w:val="00AF3046"/>
    <w:rsid w:val="00AF3794"/>
    <w:rsid w:val="00AF3FFA"/>
    <w:rsid w:val="00AF40E5"/>
    <w:rsid w:val="00AF4A36"/>
    <w:rsid w:val="00AF5DC6"/>
    <w:rsid w:val="00AF6B77"/>
    <w:rsid w:val="00AF71C0"/>
    <w:rsid w:val="00AF7EC7"/>
    <w:rsid w:val="00B00404"/>
    <w:rsid w:val="00B03D48"/>
    <w:rsid w:val="00B03DCF"/>
    <w:rsid w:val="00B03F76"/>
    <w:rsid w:val="00B04E57"/>
    <w:rsid w:val="00B05B16"/>
    <w:rsid w:val="00B05F91"/>
    <w:rsid w:val="00B11201"/>
    <w:rsid w:val="00B11C8F"/>
    <w:rsid w:val="00B12F7A"/>
    <w:rsid w:val="00B13146"/>
    <w:rsid w:val="00B14897"/>
    <w:rsid w:val="00B14E7C"/>
    <w:rsid w:val="00B16DAE"/>
    <w:rsid w:val="00B1794C"/>
    <w:rsid w:val="00B200D1"/>
    <w:rsid w:val="00B20B40"/>
    <w:rsid w:val="00B22875"/>
    <w:rsid w:val="00B23C33"/>
    <w:rsid w:val="00B24B19"/>
    <w:rsid w:val="00B2528A"/>
    <w:rsid w:val="00B30E76"/>
    <w:rsid w:val="00B312D8"/>
    <w:rsid w:val="00B31E20"/>
    <w:rsid w:val="00B32688"/>
    <w:rsid w:val="00B32BB4"/>
    <w:rsid w:val="00B332C6"/>
    <w:rsid w:val="00B3376F"/>
    <w:rsid w:val="00B34650"/>
    <w:rsid w:val="00B36166"/>
    <w:rsid w:val="00B3683F"/>
    <w:rsid w:val="00B3709D"/>
    <w:rsid w:val="00B37B16"/>
    <w:rsid w:val="00B4017C"/>
    <w:rsid w:val="00B40CA2"/>
    <w:rsid w:val="00B41002"/>
    <w:rsid w:val="00B4153B"/>
    <w:rsid w:val="00B41F74"/>
    <w:rsid w:val="00B42364"/>
    <w:rsid w:val="00B4576A"/>
    <w:rsid w:val="00B462E4"/>
    <w:rsid w:val="00B50F31"/>
    <w:rsid w:val="00B54D3A"/>
    <w:rsid w:val="00B551D3"/>
    <w:rsid w:val="00B57696"/>
    <w:rsid w:val="00B57862"/>
    <w:rsid w:val="00B57D84"/>
    <w:rsid w:val="00B60E17"/>
    <w:rsid w:val="00B61EF8"/>
    <w:rsid w:val="00B64035"/>
    <w:rsid w:val="00B6419A"/>
    <w:rsid w:val="00B647F9"/>
    <w:rsid w:val="00B67A00"/>
    <w:rsid w:val="00B67B26"/>
    <w:rsid w:val="00B71A4E"/>
    <w:rsid w:val="00B71E5B"/>
    <w:rsid w:val="00B72438"/>
    <w:rsid w:val="00B728EF"/>
    <w:rsid w:val="00B75D82"/>
    <w:rsid w:val="00B75F67"/>
    <w:rsid w:val="00B76B20"/>
    <w:rsid w:val="00B77217"/>
    <w:rsid w:val="00B77DF3"/>
    <w:rsid w:val="00B77FAA"/>
    <w:rsid w:val="00B80CFC"/>
    <w:rsid w:val="00B81906"/>
    <w:rsid w:val="00B82A87"/>
    <w:rsid w:val="00B82C6C"/>
    <w:rsid w:val="00B83858"/>
    <w:rsid w:val="00B84DDA"/>
    <w:rsid w:val="00B867A1"/>
    <w:rsid w:val="00B86915"/>
    <w:rsid w:val="00B90A75"/>
    <w:rsid w:val="00B9216A"/>
    <w:rsid w:val="00B929CF"/>
    <w:rsid w:val="00B937AA"/>
    <w:rsid w:val="00B94E02"/>
    <w:rsid w:val="00B9792F"/>
    <w:rsid w:val="00BA0C21"/>
    <w:rsid w:val="00BA121C"/>
    <w:rsid w:val="00BA127F"/>
    <w:rsid w:val="00BA1302"/>
    <w:rsid w:val="00BA17A0"/>
    <w:rsid w:val="00BA1CB8"/>
    <w:rsid w:val="00BA3344"/>
    <w:rsid w:val="00BA3430"/>
    <w:rsid w:val="00BA4109"/>
    <w:rsid w:val="00BA4A8B"/>
    <w:rsid w:val="00BA559E"/>
    <w:rsid w:val="00BA5847"/>
    <w:rsid w:val="00BA5F93"/>
    <w:rsid w:val="00BA60E3"/>
    <w:rsid w:val="00BA617F"/>
    <w:rsid w:val="00BA6217"/>
    <w:rsid w:val="00BA6810"/>
    <w:rsid w:val="00BB0596"/>
    <w:rsid w:val="00BB181B"/>
    <w:rsid w:val="00BB2085"/>
    <w:rsid w:val="00BB2E35"/>
    <w:rsid w:val="00BB3C2A"/>
    <w:rsid w:val="00BC0695"/>
    <w:rsid w:val="00BC32FC"/>
    <w:rsid w:val="00BC5212"/>
    <w:rsid w:val="00BC5546"/>
    <w:rsid w:val="00BC6F19"/>
    <w:rsid w:val="00BC6FE0"/>
    <w:rsid w:val="00BC73FB"/>
    <w:rsid w:val="00BD0B2E"/>
    <w:rsid w:val="00BD12F4"/>
    <w:rsid w:val="00BD1BB7"/>
    <w:rsid w:val="00BD42B1"/>
    <w:rsid w:val="00BD439D"/>
    <w:rsid w:val="00BD555B"/>
    <w:rsid w:val="00BE09D1"/>
    <w:rsid w:val="00BE1DC4"/>
    <w:rsid w:val="00BE213D"/>
    <w:rsid w:val="00BE238C"/>
    <w:rsid w:val="00BE5685"/>
    <w:rsid w:val="00BE59C6"/>
    <w:rsid w:val="00BE5A6D"/>
    <w:rsid w:val="00BE5D8E"/>
    <w:rsid w:val="00BE69C6"/>
    <w:rsid w:val="00BF0DB7"/>
    <w:rsid w:val="00BF1274"/>
    <w:rsid w:val="00BF1685"/>
    <w:rsid w:val="00BF1DA3"/>
    <w:rsid w:val="00BF2849"/>
    <w:rsid w:val="00BF3777"/>
    <w:rsid w:val="00BF3E53"/>
    <w:rsid w:val="00BF4A2E"/>
    <w:rsid w:val="00BF509D"/>
    <w:rsid w:val="00BF5B72"/>
    <w:rsid w:val="00BF606B"/>
    <w:rsid w:val="00BF72A3"/>
    <w:rsid w:val="00BF7FDF"/>
    <w:rsid w:val="00C024D8"/>
    <w:rsid w:val="00C04DE6"/>
    <w:rsid w:val="00C056C4"/>
    <w:rsid w:val="00C06008"/>
    <w:rsid w:val="00C06BCB"/>
    <w:rsid w:val="00C072B9"/>
    <w:rsid w:val="00C10A08"/>
    <w:rsid w:val="00C113DA"/>
    <w:rsid w:val="00C11C98"/>
    <w:rsid w:val="00C11FC6"/>
    <w:rsid w:val="00C12352"/>
    <w:rsid w:val="00C13136"/>
    <w:rsid w:val="00C15A23"/>
    <w:rsid w:val="00C16EE3"/>
    <w:rsid w:val="00C177A0"/>
    <w:rsid w:val="00C17F23"/>
    <w:rsid w:val="00C20B05"/>
    <w:rsid w:val="00C21651"/>
    <w:rsid w:val="00C24284"/>
    <w:rsid w:val="00C25451"/>
    <w:rsid w:val="00C255D0"/>
    <w:rsid w:val="00C25CE2"/>
    <w:rsid w:val="00C272C4"/>
    <w:rsid w:val="00C30149"/>
    <w:rsid w:val="00C316EF"/>
    <w:rsid w:val="00C32D62"/>
    <w:rsid w:val="00C33204"/>
    <w:rsid w:val="00C34E35"/>
    <w:rsid w:val="00C353DD"/>
    <w:rsid w:val="00C35830"/>
    <w:rsid w:val="00C35B45"/>
    <w:rsid w:val="00C3674C"/>
    <w:rsid w:val="00C40B82"/>
    <w:rsid w:val="00C40FE3"/>
    <w:rsid w:val="00C41BDF"/>
    <w:rsid w:val="00C4227B"/>
    <w:rsid w:val="00C4423C"/>
    <w:rsid w:val="00C44D60"/>
    <w:rsid w:val="00C4512D"/>
    <w:rsid w:val="00C4697E"/>
    <w:rsid w:val="00C469BB"/>
    <w:rsid w:val="00C47851"/>
    <w:rsid w:val="00C51949"/>
    <w:rsid w:val="00C52884"/>
    <w:rsid w:val="00C53CC9"/>
    <w:rsid w:val="00C567B0"/>
    <w:rsid w:val="00C579E0"/>
    <w:rsid w:val="00C604B4"/>
    <w:rsid w:val="00C60B35"/>
    <w:rsid w:val="00C616C6"/>
    <w:rsid w:val="00C61DF7"/>
    <w:rsid w:val="00C622DC"/>
    <w:rsid w:val="00C63A4D"/>
    <w:rsid w:val="00C64082"/>
    <w:rsid w:val="00C64457"/>
    <w:rsid w:val="00C64578"/>
    <w:rsid w:val="00C64878"/>
    <w:rsid w:val="00C64FD7"/>
    <w:rsid w:val="00C65C5C"/>
    <w:rsid w:val="00C667A7"/>
    <w:rsid w:val="00C66A9D"/>
    <w:rsid w:val="00C67849"/>
    <w:rsid w:val="00C7046B"/>
    <w:rsid w:val="00C708D7"/>
    <w:rsid w:val="00C70969"/>
    <w:rsid w:val="00C71E13"/>
    <w:rsid w:val="00C76A56"/>
    <w:rsid w:val="00C773FE"/>
    <w:rsid w:val="00C77A57"/>
    <w:rsid w:val="00C80F9B"/>
    <w:rsid w:val="00C812ED"/>
    <w:rsid w:val="00C814C0"/>
    <w:rsid w:val="00C81A91"/>
    <w:rsid w:val="00C83362"/>
    <w:rsid w:val="00C84E09"/>
    <w:rsid w:val="00C856AC"/>
    <w:rsid w:val="00C856DC"/>
    <w:rsid w:val="00C86AE6"/>
    <w:rsid w:val="00C87261"/>
    <w:rsid w:val="00C877FF"/>
    <w:rsid w:val="00C90B25"/>
    <w:rsid w:val="00C911E3"/>
    <w:rsid w:val="00C92F81"/>
    <w:rsid w:val="00C94382"/>
    <w:rsid w:val="00C94C9F"/>
    <w:rsid w:val="00C959CE"/>
    <w:rsid w:val="00C95E03"/>
    <w:rsid w:val="00CA0CC9"/>
    <w:rsid w:val="00CA221F"/>
    <w:rsid w:val="00CA36E5"/>
    <w:rsid w:val="00CA3D49"/>
    <w:rsid w:val="00CA3E8A"/>
    <w:rsid w:val="00CA48D2"/>
    <w:rsid w:val="00CA5751"/>
    <w:rsid w:val="00CA5BA6"/>
    <w:rsid w:val="00CA6A70"/>
    <w:rsid w:val="00CA77FF"/>
    <w:rsid w:val="00CA78C6"/>
    <w:rsid w:val="00CA7DA6"/>
    <w:rsid w:val="00CB0102"/>
    <w:rsid w:val="00CB1AD4"/>
    <w:rsid w:val="00CB2036"/>
    <w:rsid w:val="00CB2727"/>
    <w:rsid w:val="00CB36BA"/>
    <w:rsid w:val="00CB43F6"/>
    <w:rsid w:val="00CB53FE"/>
    <w:rsid w:val="00CB6861"/>
    <w:rsid w:val="00CB6E05"/>
    <w:rsid w:val="00CB6E86"/>
    <w:rsid w:val="00CB743A"/>
    <w:rsid w:val="00CB796A"/>
    <w:rsid w:val="00CB7F48"/>
    <w:rsid w:val="00CC02EB"/>
    <w:rsid w:val="00CC037E"/>
    <w:rsid w:val="00CC0676"/>
    <w:rsid w:val="00CC1730"/>
    <w:rsid w:val="00CC17A7"/>
    <w:rsid w:val="00CC289D"/>
    <w:rsid w:val="00CC3B2B"/>
    <w:rsid w:val="00CC4256"/>
    <w:rsid w:val="00CC45BF"/>
    <w:rsid w:val="00CC5410"/>
    <w:rsid w:val="00CC57C0"/>
    <w:rsid w:val="00CC736B"/>
    <w:rsid w:val="00CC74C6"/>
    <w:rsid w:val="00CC79C3"/>
    <w:rsid w:val="00CC7E7A"/>
    <w:rsid w:val="00CD10BB"/>
    <w:rsid w:val="00CD1F15"/>
    <w:rsid w:val="00CD2345"/>
    <w:rsid w:val="00CD2C46"/>
    <w:rsid w:val="00CD2D26"/>
    <w:rsid w:val="00CD4297"/>
    <w:rsid w:val="00CD6B45"/>
    <w:rsid w:val="00CD7646"/>
    <w:rsid w:val="00CD7922"/>
    <w:rsid w:val="00CE1CC4"/>
    <w:rsid w:val="00CE3D63"/>
    <w:rsid w:val="00CE3F3F"/>
    <w:rsid w:val="00CE40BA"/>
    <w:rsid w:val="00CE4490"/>
    <w:rsid w:val="00CE4553"/>
    <w:rsid w:val="00CE4C54"/>
    <w:rsid w:val="00CE6861"/>
    <w:rsid w:val="00CE6ECA"/>
    <w:rsid w:val="00CE7096"/>
    <w:rsid w:val="00CF0934"/>
    <w:rsid w:val="00CF0D94"/>
    <w:rsid w:val="00CF1032"/>
    <w:rsid w:val="00CF1465"/>
    <w:rsid w:val="00CF2633"/>
    <w:rsid w:val="00CF2D49"/>
    <w:rsid w:val="00CF2F73"/>
    <w:rsid w:val="00CF4ACD"/>
    <w:rsid w:val="00CF4FC6"/>
    <w:rsid w:val="00CF59F7"/>
    <w:rsid w:val="00CF656D"/>
    <w:rsid w:val="00CF66F0"/>
    <w:rsid w:val="00CF6F9A"/>
    <w:rsid w:val="00CF7EB9"/>
    <w:rsid w:val="00D0149E"/>
    <w:rsid w:val="00D029BA"/>
    <w:rsid w:val="00D02C8A"/>
    <w:rsid w:val="00D0349F"/>
    <w:rsid w:val="00D0354F"/>
    <w:rsid w:val="00D03AA3"/>
    <w:rsid w:val="00D0607C"/>
    <w:rsid w:val="00D06160"/>
    <w:rsid w:val="00D11FA4"/>
    <w:rsid w:val="00D128B5"/>
    <w:rsid w:val="00D12E24"/>
    <w:rsid w:val="00D138FB"/>
    <w:rsid w:val="00D13D8F"/>
    <w:rsid w:val="00D13FBF"/>
    <w:rsid w:val="00D15BE1"/>
    <w:rsid w:val="00D160B1"/>
    <w:rsid w:val="00D16CB0"/>
    <w:rsid w:val="00D16F39"/>
    <w:rsid w:val="00D200E7"/>
    <w:rsid w:val="00D213D6"/>
    <w:rsid w:val="00D2204E"/>
    <w:rsid w:val="00D22FCF"/>
    <w:rsid w:val="00D245C7"/>
    <w:rsid w:val="00D24E58"/>
    <w:rsid w:val="00D25F63"/>
    <w:rsid w:val="00D2641F"/>
    <w:rsid w:val="00D2738C"/>
    <w:rsid w:val="00D2796C"/>
    <w:rsid w:val="00D30159"/>
    <w:rsid w:val="00D30C35"/>
    <w:rsid w:val="00D320AB"/>
    <w:rsid w:val="00D33657"/>
    <w:rsid w:val="00D34582"/>
    <w:rsid w:val="00D35FE1"/>
    <w:rsid w:val="00D36932"/>
    <w:rsid w:val="00D36A90"/>
    <w:rsid w:val="00D3757B"/>
    <w:rsid w:val="00D404D0"/>
    <w:rsid w:val="00D40719"/>
    <w:rsid w:val="00D4094A"/>
    <w:rsid w:val="00D40A6E"/>
    <w:rsid w:val="00D41F8D"/>
    <w:rsid w:val="00D42A4B"/>
    <w:rsid w:val="00D4330D"/>
    <w:rsid w:val="00D4345B"/>
    <w:rsid w:val="00D43B44"/>
    <w:rsid w:val="00D44362"/>
    <w:rsid w:val="00D44D14"/>
    <w:rsid w:val="00D4567B"/>
    <w:rsid w:val="00D4615B"/>
    <w:rsid w:val="00D468EF"/>
    <w:rsid w:val="00D47B61"/>
    <w:rsid w:val="00D50FE6"/>
    <w:rsid w:val="00D51E22"/>
    <w:rsid w:val="00D51E68"/>
    <w:rsid w:val="00D51F62"/>
    <w:rsid w:val="00D52C23"/>
    <w:rsid w:val="00D537A6"/>
    <w:rsid w:val="00D562BB"/>
    <w:rsid w:val="00D609E0"/>
    <w:rsid w:val="00D610A6"/>
    <w:rsid w:val="00D64E2C"/>
    <w:rsid w:val="00D6594B"/>
    <w:rsid w:val="00D66291"/>
    <w:rsid w:val="00D662B8"/>
    <w:rsid w:val="00D66BD5"/>
    <w:rsid w:val="00D66C8A"/>
    <w:rsid w:val="00D70662"/>
    <w:rsid w:val="00D70C8E"/>
    <w:rsid w:val="00D730EF"/>
    <w:rsid w:val="00D733CA"/>
    <w:rsid w:val="00D735BD"/>
    <w:rsid w:val="00D73737"/>
    <w:rsid w:val="00D73CAC"/>
    <w:rsid w:val="00D74B59"/>
    <w:rsid w:val="00D75567"/>
    <w:rsid w:val="00D76351"/>
    <w:rsid w:val="00D76606"/>
    <w:rsid w:val="00D77E2A"/>
    <w:rsid w:val="00D77EC5"/>
    <w:rsid w:val="00D80C38"/>
    <w:rsid w:val="00D819A4"/>
    <w:rsid w:val="00D82D01"/>
    <w:rsid w:val="00D83249"/>
    <w:rsid w:val="00D8431E"/>
    <w:rsid w:val="00D848A9"/>
    <w:rsid w:val="00D84EC2"/>
    <w:rsid w:val="00D8544F"/>
    <w:rsid w:val="00D854CB"/>
    <w:rsid w:val="00D86BFD"/>
    <w:rsid w:val="00D87B7A"/>
    <w:rsid w:val="00D87BFD"/>
    <w:rsid w:val="00D87D18"/>
    <w:rsid w:val="00D90CBA"/>
    <w:rsid w:val="00D91080"/>
    <w:rsid w:val="00D94A99"/>
    <w:rsid w:val="00D956C3"/>
    <w:rsid w:val="00D96B06"/>
    <w:rsid w:val="00DA0277"/>
    <w:rsid w:val="00DA135F"/>
    <w:rsid w:val="00DA157E"/>
    <w:rsid w:val="00DA1A4F"/>
    <w:rsid w:val="00DA2E6C"/>
    <w:rsid w:val="00DA3B97"/>
    <w:rsid w:val="00DA5581"/>
    <w:rsid w:val="00DA612D"/>
    <w:rsid w:val="00DA6FAF"/>
    <w:rsid w:val="00DA700A"/>
    <w:rsid w:val="00DB3F7E"/>
    <w:rsid w:val="00DB4982"/>
    <w:rsid w:val="00DB4FF0"/>
    <w:rsid w:val="00DB5261"/>
    <w:rsid w:val="00DB52AD"/>
    <w:rsid w:val="00DB53D2"/>
    <w:rsid w:val="00DB5C2D"/>
    <w:rsid w:val="00DB79FF"/>
    <w:rsid w:val="00DC3343"/>
    <w:rsid w:val="00DC4675"/>
    <w:rsid w:val="00DC5714"/>
    <w:rsid w:val="00DC5D5C"/>
    <w:rsid w:val="00DC60CF"/>
    <w:rsid w:val="00DD3152"/>
    <w:rsid w:val="00DD4BC2"/>
    <w:rsid w:val="00DD5421"/>
    <w:rsid w:val="00DD59D4"/>
    <w:rsid w:val="00DD705F"/>
    <w:rsid w:val="00DE093C"/>
    <w:rsid w:val="00DE19BC"/>
    <w:rsid w:val="00DE21E0"/>
    <w:rsid w:val="00DE235D"/>
    <w:rsid w:val="00DE483A"/>
    <w:rsid w:val="00DE59DB"/>
    <w:rsid w:val="00DE5D94"/>
    <w:rsid w:val="00DE6196"/>
    <w:rsid w:val="00DE62D9"/>
    <w:rsid w:val="00DF02BB"/>
    <w:rsid w:val="00DF049D"/>
    <w:rsid w:val="00DF0D2D"/>
    <w:rsid w:val="00DF0F2F"/>
    <w:rsid w:val="00DF15BD"/>
    <w:rsid w:val="00DF1AA4"/>
    <w:rsid w:val="00DF288D"/>
    <w:rsid w:val="00DF2B1C"/>
    <w:rsid w:val="00DF5A50"/>
    <w:rsid w:val="00DF5C25"/>
    <w:rsid w:val="00DF5DF0"/>
    <w:rsid w:val="00DF6AAD"/>
    <w:rsid w:val="00DF6F6D"/>
    <w:rsid w:val="00E0127E"/>
    <w:rsid w:val="00E03155"/>
    <w:rsid w:val="00E036C2"/>
    <w:rsid w:val="00E04288"/>
    <w:rsid w:val="00E04E40"/>
    <w:rsid w:val="00E0573C"/>
    <w:rsid w:val="00E060DE"/>
    <w:rsid w:val="00E06629"/>
    <w:rsid w:val="00E06985"/>
    <w:rsid w:val="00E076A3"/>
    <w:rsid w:val="00E103E0"/>
    <w:rsid w:val="00E128E0"/>
    <w:rsid w:val="00E131E7"/>
    <w:rsid w:val="00E13AC9"/>
    <w:rsid w:val="00E13E75"/>
    <w:rsid w:val="00E15561"/>
    <w:rsid w:val="00E20E75"/>
    <w:rsid w:val="00E222AC"/>
    <w:rsid w:val="00E23779"/>
    <w:rsid w:val="00E23FD4"/>
    <w:rsid w:val="00E24D3C"/>
    <w:rsid w:val="00E24EC8"/>
    <w:rsid w:val="00E2502C"/>
    <w:rsid w:val="00E25282"/>
    <w:rsid w:val="00E25B2B"/>
    <w:rsid w:val="00E2639E"/>
    <w:rsid w:val="00E26822"/>
    <w:rsid w:val="00E30247"/>
    <w:rsid w:val="00E304DD"/>
    <w:rsid w:val="00E312C7"/>
    <w:rsid w:val="00E331F2"/>
    <w:rsid w:val="00E36AB3"/>
    <w:rsid w:val="00E40E13"/>
    <w:rsid w:val="00E41795"/>
    <w:rsid w:val="00E42169"/>
    <w:rsid w:val="00E422CF"/>
    <w:rsid w:val="00E42C82"/>
    <w:rsid w:val="00E459FB"/>
    <w:rsid w:val="00E45B9B"/>
    <w:rsid w:val="00E45CBC"/>
    <w:rsid w:val="00E45F02"/>
    <w:rsid w:val="00E464F5"/>
    <w:rsid w:val="00E5387C"/>
    <w:rsid w:val="00E55C27"/>
    <w:rsid w:val="00E55EC7"/>
    <w:rsid w:val="00E573A3"/>
    <w:rsid w:val="00E60BD5"/>
    <w:rsid w:val="00E619ED"/>
    <w:rsid w:val="00E625FB"/>
    <w:rsid w:val="00E62B32"/>
    <w:rsid w:val="00E631DB"/>
    <w:rsid w:val="00E64782"/>
    <w:rsid w:val="00E648A3"/>
    <w:rsid w:val="00E65AE0"/>
    <w:rsid w:val="00E660B5"/>
    <w:rsid w:val="00E701CC"/>
    <w:rsid w:val="00E705D4"/>
    <w:rsid w:val="00E72A70"/>
    <w:rsid w:val="00E73A5E"/>
    <w:rsid w:val="00E75560"/>
    <w:rsid w:val="00E7759D"/>
    <w:rsid w:val="00E81359"/>
    <w:rsid w:val="00E82B29"/>
    <w:rsid w:val="00E8413D"/>
    <w:rsid w:val="00E84506"/>
    <w:rsid w:val="00E85E1A"/>
    <w:rsid w:val="00E8609A"/>
    <w:rsid w:val="00E863D9"/>
    <w:rsid w:val="00E87079"/>
    <w:rsid w:val="00E878BA"/>
    <w:rsid w:val="00E90DCD"/>
    <w:rsid w:val="00E92B53"/>
    <w:rsid w:val="00E9308F"/>
    <w:rsid w:val="00E93313"/>
    <w:rsid w:val="00E93E31"/>
    <w:rsid w:val="00E94024"/>
    <w:rsid w:val="00E954E1"/>
    <w:rsid w:val="00E974FF"/>
    <w:rsid w:val="00E97EE1"/>
    <w:rsid w:val="00EA0218"/>
    <w:rsid w:val="00EA14A3"/>
    <w:rsid w:val="00EA2A18"/>
    <w:rsid w:val="00EA3684"/>
    <w:rsid w:val="00EA4DB1"/>
    <w:rsid w:val="00EA5063"/>
    <w:rsid w:val="00EA589E"/>
    <w:rsid w:val="00EA606F"/>
    <w:rsid w:val="00EA631C"/>
    <w:rsid w:val="00EA6AA0"/>
    <w:rsid w:val="00EA6B05"/>
    <w:rsid w:val="00EA7C04"/>
    <w:rsid w:val="00EA7EF2"/>
    <w:rsid w:val="00EB1012"/>
    <w:rsid w:val="00EB1A0D"/>
    <w:rsid w:val="00EB1C6B"/>
    <w:rsid w:val="00EB3CD4"/>
    <w:rsid w:val="00EB43E5"/>
    <w:rsid w:val="00EB6E2D"/>
    <w:rsid w:val="00EC113A"/>
    <w:rsid w:val="00EC2277"/>
    <w:rsid w:val="00EC4862"/>
    <w:rsid w:val="00EC55E2"/>
    <w:rsid w:val="00EC576F"/>
    <w:rsid w:val="00EC58D6"/>
    <w:rsid w:val="00EC605D"/>
    <w:rsid w:val="00EC6635"/>
    <w:rsid w:val="00EC797D"/>
    <w:rsid w:val="00ED00D0"/>
    <w:rsid w:val="00ED0141"/>
    <w:rsid w:val="00ED120B"/>
    <w:rsid w:val="00ED3596"/>
    <w:rsid w:val="00ED385C"/>
    <w:rsid w:val="00ED551A"/>
    <w:rsid w:val="00ED7743"/>
    <w:rsid w:val="00ED7E6B"/>
    <w:rsid w:val="00EE2011"/>
    <w:rsid w:val="00EE2814"/>
    <w:rsid w:val="00EE3125"/>
    <w:rsid w:val="00EE387D"/>
    <w:rsid w:val="00EE559F"/>
    <w:rsid w:val="00EE723C"/>
    <w:rsid w:val="00EE7936"/>
    <w:rsid w:val="00EF0DC1"/>
    <w:rsid w:val="00EF19FB"/>
    <w:rsid w:val="00EF3E0E"/>
    <w:rsid w:val="00EF3ED3"/>
    <w:rsid w:val="00EF4F36"/>
    <w:rsid w:val="00EF547A"/>
    <w:rsid w:val="00EF56B2"/>
    <w:rsid w:val="00EF5843"/>
    <w:rsid w:val="00EF5905"/>
    <w:rsid w:val="00EF6201"/>
    <w:rsid w:val="00EF6BD4"/>
    <w:rsid w:val="00F00240"/>
    <w:rsid w:val="00F0051D"/>
    <w:rsid w:val="00F01858"/>
    <w:rsid w:val="00F02B23"/>
    <w:rsid w:val="00F03C96"/>
    <w:rsid w:val="00F03EAE"/>
    <w:rsid w:val="00F04C1D"/>
    <w:rsid w:val="00F0507C"/>
    <w:rsid w:val="00F05476"/>
    <w:rsid w:val="00F0550F"/>
    <w:rsid w:val="00F06C49"/>
    <w:rsid w:val="00F06E8E"/>
    <w:rsid w:val="00F07E44"/>
    <w:rsid w:val="00F07F1A"/>
    <w:rsid w:val="00F1089F"/>
    <w:rsid w:val="00F127DE"/>
    <w:rsid w:val="00F12DA3"/>
    <w:rsid w:val="00F14CB7"/>
    <w:rsid w:val="00F1528D"/>
    <w:rsid w:val="00F173DA"/>
    <w:rsid w:val="00F17855"/>
    <w:rsid w:val="00F17D32"/>
    <w:rsid w:val="00F2047F"/>
    <w:rsid w:val="00F21A70"/>
    <w:rsid w:val="00F21DDD"/>
    <w:rsid w:val="00F22CE3"/>
    <w:rsid w:val="00F232FB"/>
    <w:rsid w:val="00F233A6"/>
    <w:rsid w:val="00F23EDD"/>
    <w:rsid w:val="00F25BBC"/>
    <w:rsid w:val="00F31C62"/>
    <w:rsid w:val="00F32B8C"/>
    <w:rsid w:val="00F354EE"/>
    <w:rsid w:val="00F35D72"/>
    <w:rsid w:val="00F37A9D"/>
    <w:rsid w:val="00F408A1"/>
    <w:rsid w:val="00F414A5"/>
    <w:rsid w:val="00F42DEE"/>
    <w:rsid w:val="00F430C5"/>
    <w:rsid w:val="00F437FD"/>
    <w:rsid w:val="00F4485D"/>
    <w:rsid w:val="00F44CCA"/>
    <w:rsid w:val="00F452EA"/>
    <w:rsid w:val="00F45E5C"/>
    <w:rsid w:val="00F46401"/>
    <w:rsid w:val="00F50023"/>
    <w:rsid w:val="00F502E3"/>
    <w:rsid w:val="00F50F86"/>
    <w:rsid w:val="00F51758"/>
    <w:rsid w:val="00F532E9"/>
    <w:rsid w:val="00F5346E"/>
    <w:rsid w:val="00F54A30"/>
    <w:rsid w:val="00F54F0E"/>
    <w:rsid w:val="00F556C5"/>
    <w:rsid w:val="00F557D2"/>
    <w:rsid w:val="00F640F3"/>
    <w:rsid w:val="00F64310"/>
    <w:rsid w:val="00F644E2"/>
    <w:rsid w:val="00F67D3D"/>
    <w:rsid w:val="00F7173D"/>
    <w:rsid w:val="00F724D6"/>
    <w:rsid w:val="00F72D81"/>
    <w:rsid w:val="00F74769"/>
    <w:rsid w:val="00F747D8"/>
    <w:rsid w:val="00F75483"/>
    <w:rsid w:val="00F754D9"/>
    <w:rsid w:val="00F75CAF"/>
    <w:rsid w:val="00F75FF3"/>
    <w:rsid w:val="00F7639B"/>
    <w:rsid w:val="00F80206"/>
    <w:rsid w:val="00F8265F"/>
    <w:rsid w:val="00F82E02"/>
    <w:rsid w:val="00F84962"/>
    <w:rsid w:val="00F84B7C"/>
    <w:rsid w:val="00F85480"/>
    <w:rsid w:val="00F85937"/>
    <w:rsid w:val="00F85DD1"/>
    <w:rsid w:val="00F86DAA"/>
    <w:rsid w:val="00F870B4"/>
    <w:rsid w:val="00F87896"/>
    <w:rsid w:val="00F9158D"/>
    <w:rsid w:val="00F91FEE"/>
    <w:rsid w:val="00F96627"/>
    <w:rsid w:val="00F969A1"/>
    <w:rsid w:val="00F96C3E"/>
    <w:rsid w:val="00F97A20"/>
    <w:rsid w:val="00FA088B"/>
    <w:rsid w:val="00FA11AC"/>
    <w:rsid w:val="00FA1945"/>
    <w:rsid w:val="00FA3AE6"/>
    <w:rsid w:val="00FA4087"/>
    <w:rsid w:val="00FA4D59"/>
    <w:rsid w:val="00FA5425"/>
    <w:rsid w:val="00FA57F0"/>
    <w:rsid w:val="00FA5B12"/>
    <w:rsid w:val="00FA6130"/>
    <w:rsid w:val="00FA627B"/>
    <w:rsid w:val="00FA7971"/>
    <w:rsid w:val="00FB12A1"/>
    <w:rsid w:val="00FB20E2"/>
    <w:rsid w:val="00FB2217"/>
    <w:rsid w:val="00FB2BCB"/>
    <w:rsid w:val="00FB2D90"/>
    <w:rsid w:val="00FB53FF"/>
    <w:rsid w:val="00FB5747"/>
    <w:rsid w:val="00FB6664"/>
    <w:rsid w:val="00FB71AF"/>
    <w:rsid w:val="00FB7399"/>
    <w:rsid w:val="00FB76C6"/>
    <w:rsid w:val="00FC0A53"/>
    <w:rsid w:val="00FC0D97"/>
    <w:rsid w:val="00FC1624"/>
    <w:rsid w:val="00FC166F"/>
    <w:rsid w:val="00FC2826"/>
    <w:rsid w:val="00FC38F3"/>
    <w:rsid w:val="00FC39B1"/>
    <w:rsid w:val="00FC3F12"/>
    <w:rsid w:val="00FC48D5"/>
    <w:rsid w:val="00FC50A0"/>
    <w:rsid w:val="00FC74B6"/>
    <w:rsid w:val="00FD0766"/>
    <w:rsid w:val="00FD0A79"/>
    <w:rsid w:val="00FD1163"/>
    <w:rsid w:val="00FD20EB"/>
    <w:rsid w:val="00FD4309"/>
    <w:rsid w:val="00FD4520"/>
    <w:rsid w:val="00FD45C1"/>
    <w:rsid w:val="00FD49DC"/>
    <w:rsid w:val="00FD5406"/>
    <w:rsid w:val="00FD651D"/>
    <w:rsid w:val="00FD7664"/>
    <w:rsid w:val="00FE0668"/>
    <w:rsid w:val="00FE1A71"/>
    <w:rsid w:val="00FE1E5D"/>
    <w:rsid w:val="00FE228D"/>
    <w:rsid w:val="00FE2D3A"/>
    <w:rsid w:val="00FE325E"/>
    <w:rsid w:val="00FE3EB0"/>
    <w:rsid w:val="00FE4A7A"/>
    <w:rsid w:val="00FE61D1"/>
    <w:rsid w:val="00FE772C"/>
    <w:rsid w:val="00FE7736"/>
    <w:rsid w:val="00FF02AF"/>
    <w:rsid w:val="00FF0732"/>
    <w:rsid w:val="00FF17C4"/>
    <w:rsid w:val="00FF3355"/>
    <w:rsid w:val="00FF3923"/>
    <w:rsid w:val="00FF4563"/>
    <w:rsid w:val="00FF5DB7"/>
    <w:rsid w:val="00FF6B1C"/>
    <w:rsid w:val="00FF70E2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62FEB"/>
  <w15:chartTrackingRefBased/>
  <w15:docId w15:val="{1BE8CB8B-2CD6-4D00-A60B-DC7E0338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21F2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21F2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62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unhideWhenUsed/>
    <w:rsid w:val="00621F20"/>
    <w:rPr>
      <w:color w:val="0000FF"/>
      <w:u w:val="single"/>
    </w:rPr>
  </w:style>
  <w:style w:type="table" w:styleId="a4">
    <w:name w:val="Table Grid"/>
    <w:basedOn w:val="a1"/>
    <w:uiPriority w:val="59"/>
    <w:rsid w:val="00621F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621F2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621F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621F20"/>
    <w:rPr>
      <w:vertAlign w:val="superscript"/>
    </w:rPr>
  </w:style>
  <w:style w:type="paragraph" w:customStyle="1" w:styleId="Default">
    <w:name w:val="Default"/>
    <w:rsid w:val="00621F2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C17F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7F23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C17F23"/>
    <w:rPr>
      <w:rFonts w:eastAsia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7F23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17F23"/>
    <w:rPr>
      <w:rFonts w:eastAsia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17F23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F96C3E"/>
    <w:pPr>
      <w:ind w:left="708"/>
    </w:pPr>
  </w:style>
  <w:style w:type="paragraph" w:styleId="af1">
    <w:name w:val="header"/>
    <w:basedOn w:val="a"/>
    <w:link w:val="af2"/>
    <w:uiPriority w:val="99"/>
    <w:unhideWhenUsed/>
    <w:rsid w:val="00A348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A348ED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A348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348ED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EA6AA0"/>
  </w:style>
  <w:style w:type="character" w:styleId="af5">
    <w:name w:val="Strong"/>
    <w:uiPriority w:val="22"/>
    <w:qFormat/>
    <w:rsid w:val="00717FA7"/>
    <w:rPr>
      <w:b/>
      <w:bCs/>
    </w:rPr>
  </w:style>
  <w:style w:type="paragraph" w:styleId="af6">
    <w:name w:val="caption"/>
    <w:basedOn w:val="a"/>
    <w:next w:val="a"/>
    <w:uiPriority w:val="35"/>
    <w:unhideWhenUsed/>
    <w:qFormat/>
    <w:rsid w:val="001F2851"/>
    <w:rPr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79010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9B5EC6"/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  <w:style w:type="character" w:customStyle="1" w:styleId="af9">
    <w:name w:val="Подзаголовок Знак"/>
    <w:link w:val="af8"/>
    <w:uiPriority w:val="11"/>
    <w:rsid w:val="009B5EC6"/>
    <w:rPr>
      <w:rFonts w:ascii="Calibri Light" w:eastAsia="Times New Roman" w:hAnsi="Calibri Light"/>
      <w:i/>
      <w:iCs/>
      <w:color w:val="5B9BD5"/>
      <w:spacing w:val="15"/>
      <w:sz w:val="24"/>
      <w:szCs w:val="24"/>
      <w:lang w:eastAsia="en-US"/>
    </w:rPr>
  </w:style>
  <w:style w:type="numbering" w:customStyle="1" w:styleId="List0">
    <w:name w:val="List 0"/>
    <w:basedOn w:val="a2"/>
    <w:rsid w:val="006567E0"/>
    <w:pPr>
      <w:numPr>
        <w:numId w:val="5"/>
      </w:numPr>
    </w:pPr>
  </w:style>
  <w:style w:type="paragraph" w:styleId="afa">
    <w:name w:val="Revision"/>
    <w:hidden/>
    <w:uiPriority w:val="99"/>
    <w:semiHidden/>
    <w:rsid w:val="00BF5B72"/>
    <w:rPr>
      <w:rFonts w:eastAsia="Times New Roman"/>
      <w:sz w:val="22"/>
      <w:szCs w:val="22"/>
    </w:rPr>
  </w:style>
  <w:style w:type="character" w:styleId="afb">
    <w:name w:val="FollowedHyperlink"/>
    <w:basedOn w:val="a0"/>
    <w:uiPriority w:val="99"/>
    <w:semiHidden/>
    <w:unhideWhenUsed/>
    <w:rsid w:val="008D1C58"/>
    <w:rPr>
      <w:color w:val="954F72" w:themeColor="followedHyperlink"/>
      <w:u w:val="single"/>
    </w:rPr>
  </w:style>
  <w:style w:type="paragraph" w:customStyle="1" w:styleId="ConsPlusNormal">
    <w:name w:val="ConsPlusNormal"/>
    <w:rsid w:val="00AA14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table" w:customStyle="1" w:styleId="11">
    <w:name w:val="Сетка таблицы1"/>
    <w:basedOn w:val="a1"/>
    <w:next w:val="a4"/>
    <w:rsid w:val="00365C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rsid w:val="00365C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65C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34"/>
    <w:locked/>
    <w:rsid w:val="00F408A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a.kontur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ca.kontur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a.kontur.ru/about/documents/75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ca.kont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9BBB640A01EB4B92DC2FA208A0DFFE" ma:contentTypeVersion="2" ma:contentTypeDescription="Создание документа." ma:contentTypeScope="" ma:versionID="8c478c1010a64f149d26dc8731ebc0f2">
  <xsd:schema xmlns:xsd="http://www.w3.org/2001/XMLSchema" xmlns:xs="http://www.w3.org/2001/XMLSchema" xmlns:p="http://schemas.microsoft.com/office/2006/metadata/properties" xmlns:ns2="6d17cbde-fb59-4338-a53d-084b7f2f20e0" targetNamespace="http://schemas.microsoft.com/office/2006/metadata/properties" ma:root="true" ma:fieldsID="85c6a49298e538c001df3d3d653f804a" ns2:_="">
    <xsd:import namespace="6d17cbde-fb59-4338-a53d-084b7f2f20e0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Document_UniqueNumber" minOccurs="0"/>
                <xsd:element ref="ns2:Document_Number" minOccurs="0"/>
                <xsd:element ref="ns2:Document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7cbde-fb59-4338-a53d-084b7f2f20e0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internalName="DocumentName">
      <xsd:simpleType>
        <xsd:restriction base="dms:Text"/>
      </xsd:simpleType>
    </xsd:element>
    <xsd:element name="Document_UniqueNumber" ma:index="9" nillable="true" ma:displayName="Document_UniqueNumber" ma:internalName="Document_UniqueNumber">
      <xsd:simpleType>
        <xsd:restriction base="dms:Text"/>
      </xsd:simpleType>
    </xsd:element>
    <xsd:element name="Document_Number" ma:index="10" nillable="true" ma:displayName="Document_Number" ma:internalName="Document_Number">
      <xsd:simpleType>
        <xsd:restriction base="dms:Text"/>
      </xsd:simpleType>
    </xsd:element>
    <xsd:element name="Document_Date" ma:index="11" nillable="true" ma:displayName="Document_Date" ma:internalName="Document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Number xmlns="6d17cbde-fb59-4338-a53d-084b7f2f20e0">310</Document_Number>
    <Document_Date xmlns="6d17cbde-fb59-4338-a53d-084b7f2f20e0">2022-05-31T00:00:00+00:00</Document_Date>
    <DocumentName xmlns="6d17cbde-fb59-4338-a53d-084b7f2f20e0">Об утверждении прайс-листа и проведении стимулирующей акции Удостоверяющего центра</DocumentName>
    <Document_UniqueNumber xmlns="6d17cbde-fb59-4338-a53d-084b7f2f20e0">SK-515512</Document_UniqueNumb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A46A-B19F-4506-B120-F80436D1D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7cbde-fb59-4338-a53d-084b7f2f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DE03F-A74A-4885-9D59-CEF634F16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801E0-1B5B-4929-9182-99C05F1450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CD78EB2-38C3-4AF5-BB2C-8A0D21ADFBFA}">
  <ds:schemaRefs>
    <ds:schemaRef ds:uri="http://schemas.microsoft.com/office/2006/metadata/properties"/>
    <ds:schemaRef ds:uri="http://schemas.microsoft.com/office/infopath/2007/PartnerControls"/>
    <ds:schemaRef ds:uri="6d17cbde-fb59-4338-a53d-084b7f2f20e0"/>
  </ds:schemaRefs>
</ds:datastoreItem>
</file>

<file path=customXml/itemProps5.xml><?xml version="1.0" encoding="utf-8"?>
<ds:datastoreItem xmlns:ds="http://schemas.openxmlformats.org/officeDocument/2006/customXml" ds:itemID="{7F498B84-517D-4493-BB51-1C209EE6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5886</Words>
  <Characters>33551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39359</CharactersWithSpaces>
  <SharedDoc>false</SharedDoc>
  <HLinks>
    <vt:vector size="24" baseType="variant">
      <vt:variant>
        <vt:i4>5963798</vt:i4>
      </vt:variant>
      <vt:variant>
        <vt:i4>9</vt:i4>
      </vt:variant>
      <vt:variant>
        <vt:i4>0</vt:i4>
      </vt:variant>
      <vt:variant>
        <vt:i4>5</vt:i4>
      </vt:variant>
      <vt:variant>
        <vt:lpwstr>https://ca.kontur.ru/</vt:lpwstr>
      </vt:variant>
      <vt:variant>
        <vt:lpwstr/>
      </vt:variant>
      <vt:variant>
        <vt:i4>2424939</vt:i4>
      </vt:variant>
      <vt:variant>
        <vt:i4>6</vt:i4>
      </vt:variant>
      <vt:variant>
        <vt:i4>0</vt:i4>
      </vt:variant>
      <vt:variant>
        <vt:i4>5</vt:i4>
      </vt:variant>
      <vt:variant>
        <vt:lpwstr>https://kontur.ru/</vt:lpwstr>
      </vt:variant>
      <vt:variant>
        <vt:lpwstr/>
      </vt:variant>
      <vt:variant>
        <vt:i4>4980808</vt:i4>
      </vt:variant>
      <vt:variant>
        <vt:i4>3</vt:i4>
      </vt:variant>
      <vt:variant>
        <vt:i4>0</vt:i4>
      </vt:variant>
      <vt:variant>
        <vt:i4>5</vt:i4>
      </vt:variant>
      <vt:variant>
        <vt:lpwstr>http://school.kontur.ru/freewebinars</vt:lpwstr>
      </vt:variant>
      <vt:variant>
        <vt:lpwstr/>
      </vt:variant>
      <vt:variant>
        <vt:i4>2490466</vt:i4>
      </vt:variant>
      <vt:variant>
        <vt:i4>0</vt:i4>
      </vt:variant>
      <vt:variant>
        <vt:i4>0</vt:i4>
      </vt:variant>
      <vt:variant>
        <vt:i4>5</vt:i4>
      </vt:variant>
      <vt:variant>
        <vt:lpwstr>http://ca.skbkontur.ru/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 Сергей Рафаилович</dc:creator>
  <cp:keywords/>
  <dc:description/>
  <cp:lastModifiedBy>Иванова Анна Ивановна</cp:lastModifiedBy>
  <cp:revision>2</cp:revision>
  <cp:lastPrinted>2007-10-25T10:04:00Z</cp:lastPrinted>
  <dcterms:created xsi:type="dcterms:W3CDTF">2022-10-06T09:21:00Z</dcterms:created>
  <dcterms:modified xsi:type="dcterms:W3CDTF">2022-10-06T09:21:00Z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etDescription">
    <vt:lpwstr/>
  </property>
  <property fmtid="{D5CDD505-2E9C-101B-9397-08002B2CF9AE}" pid="3" name="Document_UniqueNumber">
    <vt:lpwstr>SK-2489</vt:lpwstr>
  </property>
  <property fmtid="{D5CDD505-2E9C-101B-9397-08002B2CF9AE}" pid="4" name="DocumentName">
    <vt:lpwstr>О корректировке прайс-листа Удостоверяющего центра</vt:lpwstr>
  </property>
  <property fmtid="{D5CDD505-2E9C-101B-9397-08002B2CF9AE}" pid="5" name="Document_Number">
    <vt:lpwstr>383</vt:lpwstr>
  </property>
  <property fmtid="{D5CDD505-2E9C-101B-9397-08002B2CF9AE}" pid="6" name="_docset_NoMedatataSyncRequired">
    <vt:lpwstr>False</vt:lpwstr>
  </property>
  <property fmtid="{D5CDD505-2E9C-101B-9397-08002B2CF9AE}" pid="7" name="Document_Date">
    <vt:lpwstr>2016-10-27T05:00:00Z</vt:lpwstr>
  </property>
  <property fmtid="{D5CDD505-2E9C-101B-9397-08002B2CF9AE}" pid="8" name="ContentTypeId">
    <vt:lpwstr>0x010100DC9BBB640A01EB4B92DC2FA208A0DFFE</vt:lpwstr>
  </property>
</Properties>
</file>